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6A" w:rsidRPr="00B65D6A" w:rsidRDefault="00B65D6A" w:rsidP="00B65D6A">
      <w:pPr>
        <w:pStyle w:val="31"/>
        <w:jc w:val="center"/>
        <w:rPr>
          <w:sz w:val="22"/>
          <w:szCs w:val="22"/>
        </w:rPr>
      </w:pPr>
      <w:r w:rsidRPr="00B65D6A">
        <w:rPr>
          <w:rFonts w:cs="Arial"/>
          <w:b/>
          <w:sz w:val="22"/>
          <w:szCs w:val="22"/>
        </w:rPr>
        <w:t>ВОПРОСЫ СОЦИАЛЬНО-ЭКОНОМИЧЕСКОГО РАЗВИТИЯ РОССИИ И ЕЕ РЕГИОНОВ</w:t>
      </w:r>
    </w:p>
    <w:p w:rsidR="00B65D6A" w:rsidRDefault="00B65D6A" w:rsidP="00B65D6A">
      <w:pPr>
        <w:pStyle w:val="31"/>
        <w:spacing w:before="0" w:after="0"/>
        <w:jc w:val="center"/>
        <w:rPr>
          <w:sz w:val="20"/>
        </w:rPr>
      </w:pPr>
    </w:p>
    <w:p w:rsidR="005F6A1D" w:rsidRPr="00B65D6A" w:rsidRDefault="004D4483" w:rsidP="00A02D68">
      <w:pPr>
        <w:pStyle w:val="31"/>
        <w:spacing w:before="0" w:after="0"/>
        <w:ind w:firstLine="567"/>
        <w:jc w:val="both"/>
        <w:rPr>
          <w:b/>
          <w:sz w:val="20"/>
        </w:rPr>
      </w:pPr>
      <w:r w:rsidRPr="00B65D6A">
        <w:rPr>
          <w:b/>
          <w:sz w:val="20"/>
        </w:rPr>
        <w:t>СТАТИСТИКА ТУРИЗМА: НАСТОЯЩЕЕ И БУДУЩЕЕ</w:t>
      </w:r>
    </w:p>
    <w:p w:rsidR="00073168" w:rsidRPr="00B65D6A" w:rsidRDefault="00073168" w:rsidP="00B65D6A">
      <w:pPr>
        <w:ind w:firstLine="709"/>
        <w:jc w:val="both"/>
        <w:rPr>
          <w:rFonts w:ascii="Arial" w:hAnsi="Arial" w:cs="Arial"/>
          <w:b/>
          <w:sz w:val="20"/>
        </w:rPr>
      </w:pPr>
    </w:p>
    <w:p w:rsidR="004D4483" w:rsidRPr="00B65D6A" w:rsidRDefault="001805BE" w:rsidP="00B65D6A">
      <w:pPr>
        <w:ind w:firstLine="709"/>
        <w:jc w:val="right"/>
        <w:rPr>
          <w:rFonts w:ascii="Arial" w:hAnsi="Arial" w:cs="Arial"/>
          <w:sz w:val="20"/>
        </w:rPr>
      </w:pPr>
      <w:r w:rsidRPr="00B65D6A">
        <w:rPr>
          <w:rFonts w:ascii="Arial" w:hAnsi="Arial" w:cs="Arial"/>
          <w:b/>
          <w:sz w:val="20"/>
        </w:rPr>
        <w:t xml:space="preserve">Н.В. </w:t>
      </w:r>
      <w:r w:rsidR="00F93316" w:rsidRPr="00B65D6A">
        <w:rPr>
          <w:rFonts w:ascii="Arial" w:hAnsi="Arial" w:cs="Arial"/>
          <w:b/>
          <w:sz w:val="20"/>
        </w:rPr>
        <w:t>Гатауллина</w:t>
      </w:r>
      <w:r w:rsidR="00F93316" w:rsidRPr="00B65D6A">
        <w:rPr>
          <w:rFonts w:ascii="Arial" w:hAnsi="Arial" w:cs="Arial"/>
          <w:sz w:val="20"/>
        </w:rPr>
        <w:t xml:space="preserve">, руководитель </w:t>
      </w:r>
    </w:p>
    <w:p w:rsidR="004D4483" w:rsidRPr="00B65D6A" w:rsidRDefault="00F93316" w:rsidP="00B65D6A">
      <w:pPr>
        <w:ind w:firstLine="709"/>
        <w:jc w:val="right"/>
        <w:rPr>
          <w:rFonts w:ascii="Arial" w:hAnsi="Arial" w:cs="Arial"/>
          <w:sz w:val="20"/>
        </w:rPr>
      </w:pPr>
      <w:r w:rsidRPr="00B65D6A">
        <w:rPr>
          <w:rFonts w:ascii="Arial" w:hAnsi="Arial" w:cs="Arial"/>
          <w:sz w:val="20"/>
        </w:rPr>
        <w:t xml:space="preserve">Федеральной службы государственной статистики </w:t>
      </w:r>
    </w:p>
    <w:p w:rsidR="00F93316" w:rsidRPr="00B65D6A" w:rsidRDefault="00F93316" w:rsidP="00B65D6A">
      <w:pPr>
        <w:ind w:firstLine="709"/>
        <w:jc w:val="right"/>
        <w:rPr>
          <w:rFonts w:ascii="Arial" w:hAnsi="Arial" w:cs="Arial"/>
          <w:sz w:val="20"/>
        </w:rPr>
      </w:pPr>
      <w:r w:rsidRPr="00B65D6A">
        <w:rPr>
          <w:rFonts w:ascii="Arial" w:hAnsi="Arial" w:cs="Arial"/>
          <w:sz w:val="20"/>
        </w:rPr>
        <w:t>по Республике Татарстан, г. Казань</w:t>
      </w:r>
    </w:p>
    <w:p w:rsidR="00F446FE" w:rsidRPr="00B65D6A" w:rsidRDefault="00F446FE" w:rsidP="00B65D6A">
      <w:pPr>
        <w:ind w:firstLine="709"/>
        <w:jc w:val="right"/>
        <w:rPr>
          <w:rFonts w:ascii="Arial" w:hAnsi="Arial" w:cs="Arial"/>
          <w:sz w:val="20"/>
        </w:rPr>
      </w:pPr>
    </w:p>
    <w:p w:rsidR="00A750EC" w:rsidRPr="00B65D6A" w:rsidRDefault="00F93316" w:rsidP="00B65D6A">
      <w:pPr>
        <w:ind w:firstLine="709"/>
        <w:jc w:val="both"/>
        <w:rPr>
          <w:rFonts w:ascii="Arial" w:hAnsi="Arial" w:cs="Arial"/>
          <w:i/>
          <w:sz w:val="20"/>
        </w:rPr>
      </w:pPr>
      <w:r w:rsidRPr="00B65D6A">
        <w:rPr>
          <w:rFonts w:ascii="Arial" w:hAnsi="Arial" w:cs="Arial"/>
          <w:i/>
          <w:sz w:val="20"/>
        </w:rPr>
        <w:t>В статье рассмотрен</w:t>
      </w:r>
      <w:r w:rsidR="00C97CAD" w:rsidRPr="00B65D6A">
        <w:rPr>
          <w:rFonts w:ascii="Arial" w:hAnsi="Arial" w:cs="Arial"/>
          <w:i/>
          <w:sz w:val="20"/>
        </w:rPr>
        <w:t>а</w:t>
      </w:r>
      <w:r w:rsidRPr="00B65D6A">
        <w:rPr>
          <w:rFonts w:ascii="Arial" w:hAnsi="Arial" w:cs="Arial"/>
          <w:i/>
          <w:sz w:val="20"/>
        </w:rPr>
        <w:t xml:space="preserve"> </w:t>
      </w:r>
      <w:r w:rsidR="00C97CAD" w:rsidRPr="00B65D6A">
        <w:rPr>
          <w:rFonts w:ascii="Arial" w:hAnsi="Arial" w:cs="Arial"/>
          <w:i/>
          <w:sz w:val="20"/>
        </w:rPr>
        <w:t>роль</w:t>
      </w:r>
      <w:r w:rsidRPr="00B65D6A">
        <w:rPr>
          <w:rFonts w:ascii="Arial" w:hAnsi="Arial" w:cs="Arial"/>
          <w:i/>
          <w:sz w:val="20"/>
        </w:rPr>
        <w:t xml:space="preserve"> туризма в экономике Российской </w:t>
      </w:r>
      <w:r w:rsidR="00E772BF" w:rsidRPr="00B65D6A">
        <w:rPr>
          <w:rFonts w:ascii="Arial" w:hAnsi="Arial" w:cs="Arial"/>
          <w:i/>
          <w:sz w:val="20"/>
        </w:rPr>
        <w:t>Федерации, Республики Татарстан. П</w:t>
      </w:r>
      <w:r w:rsidRPr="00B65D6A">
        <w:rPr>
          <w:rFonts w:ascii="Arial" w:hAnsi="Arial" w:cs="Arial"/>
          <w:i/>
          <w:sz w:val="20"/>
        </w:rPr>
        <w:t>риведена дин</w:t>
      </w:r>
      <w:r w:rsidR="00E772BF" w:rsidRPr="00B65D6A">
        <w:rPr>
          <w:rFonts w:ascii="Arial" w:hAnsi="Arial" w:cs="Arial"/>
          <w:i/>
          <w:sz w:val="20"/>
        </w:rPr>
        <w:t>амика развития туристской индустрии, представлен</w:t>
      </w:r>
      <w:r w:rsidR="00C97CAD" w:rsidRPr="00B65D6A">
        <w:rPr>
          <w:rFonts w:ascii="Arial" w:hAnsi="Arial" w:cs="Arial"/>
          <w:i/>
          <w:sz w:val="20"/>
        </w:rPr>
        <w:t xml:space="preserve"> анализ действующей методологии</w:t>
      </w:r>
      <w:r w:rsidR="00581E3E" w:rsidRPr="00B65D6A">
        <w:rPr>
          <w:rFonts w:ascii="Arial" w:hAnsi="Arial" w:cs="Arial"/>
          <w:i/>
          <w:sz w:val="20"/>
        </w:rPr>
        <w:t xml:space="preserve"> оценки туристского потока</w:t>
      </w:r>
      <w:r w:rsidR="005B16AF" w:rsidRPr="00B65D6A">
        <w:rPr>
          <w:rFonts w:ascii="Arial" w:hAnsi="Arial" w:cs="Arial"/>
          <w:i/>
          <w:sz w:val="20"/>
        </w:rPr>
        <w:t>. Рассмотрены основные направления развития</w:t>
      </w:r>
      <w:r w:rsidR="00A750EC" w:rsidRPr="00B65D6A">
        <w:rPr>
          <w:rFonts w:ascii="Arial" w:hAnsi="Arial" w:cs="Arial"/>
          <w:i/>
          <w:sz w:val="20"/>
        </w:rPr>
        <w:t xml:space="preserve"> статистики туризма.</w:t>
      </w:r>
    </w:p>
    <w:p w:rsidR="004D4483" w:rsidRPr="00B65D6A" w:rsidRDefault="004D4483" w:rsidP="00B65D6A">
      <w:pPr>
        <w:ind w:firstLine="709"/>
        <w:jc w:val="both"/>
        <w:rPr>
          <w:rFonts w:ascii="Arial" w:hAnsi="Arial" w:cs="Arial"/>
          <w:i/>
          <w:sz w:val="20"/>
        </w:rPr>
      </w:pPr>
    </w:p>
    <w:p w:rsidR="00F93316" w:rsidRPr="00B65D6A" w:rsidRDefault="00A750EC" w:rsidP="00B65D6A">
      <w:pPr>
        <w:ind w:firstLine="709"/>
        <w:jc w:val="both"/>
        <w:rPr>
          <w:rFonts w:ascii="Arial" w:hAnsi="Arial" w:cs="Arial"/>
          <w:i/>
          <w:sz w:val="20"/>
        </w:rPr>
      </w:pPr>
      <w:r w:rsidRPr="00B65D6A">
        <w:rPr>
          <w:rFonts w:ascii="Arial" w:hAnsi="Arial" w:cs="Arial"/>
          <w:i/>
          <w:sz w:val="20"/>
        </w:rPr>
        <w:t>Ключевые слова:</w:t>
      </w:r>
      <w:r w:rsidR="005B16AF" w:rsidRPr="00B65D6A">
        <w:rPr>
          <w:rFonts w:ascii="Arial" w:hAnsi="Arial" w:cs="Arial"/>
          <w:i/>
          <w:sz w:val="20"/>
        </w:rPr>
        <w:t xml:space="preserve"> </w:t>
      </w:r>
      <w:r w:rsidRPr="00B65D6A">
        <w:rPr>
          <w:rFonts w:ascii="Arial" w:hAnsi="Arial" w:cs="Arial"/>
          <w:i/>
          <w:sz w:val="20"/>
        </w:rPr>
        <w:t>туризм, туристский поток, коллективные средства размещения</w:t>
      </w:r>
    </w:p>
    <w:p w:rsidR="00073168" w:rsidRDefault="00073168" w:rsidP="00B65D6A">
      <w:pPr>
        <w:ind w:firstLine="709"/>
        <w:jc w:val="both"/>
        <w:rPr>
          <w:rFonts w:ascii="Arial" w:hAnsi="Arial" w:cs="Arial"/>
          <w:sz w:val="20"/>
        </w:rPr>
      </w:pPr>
    </w:p>
    <w:p w:rsidR="00BF032F" w:rsidRDefault="00BF032F" w:rsidP="00B65D6A">
      <w:pPr>
        <w:ind w:firstLine="709"/>
        <w:jc w:val="both"/>
        <w:rPr>
          <w:rFonts w:ascii="Arial" w:hAnsi="Arial" w:cs="Arial"/>
          <w:sz w:val="20"/>
        </w:rPr>
      </w:pPr>
    </w:p>
    <w:p w:rsidR="00BF032F" w:rsidRPr="00B65D6A" w:rsidRDefault="00BF032F" w:rsidP="00B65D6A">
      <w:pPr>
        <w:ind w:firstLine="709"/>
        <w:jc w:val="both"/>
        <w:rPr>
          <w:rFonts w:ascii="Arial" w:hAnsi="Arial" w:cs="Arial"/>
          <w:sz w:val="20"/>
        </w:rPr>
      </w:pPr>
    </w:p>
    <w:p w:rsidR="00BF032F" w:rsidRPr="00B65D6A" w:rsidRDefault="00BF032F" w:rsidP="00BF032F">
      <w:pPr>
        <w:ind w:firstLine="567"/>
        <w:jc w:val="both"/>
        <w:rPr>
          <w:rFonts w:ascii="Arial" w:hAnsi="Arial" w:cs="Arial"/>
          <w:b/>
          <w:sz w:val="20"/>
          <w:lang w:val="en-US"/>
        </w:rPr>
      </w:pPr>
      <w:r w:rsidRPr="00B65D6A">
        <w:rPr>
          <w:rFonts w:ascii="Arial" w:hAnsi="Arial" w:cs="Arial"/>
          <w:b/>
          <w:sz w:val="20"/>
          <w:lang w:val="en-US"/>
        </w:rPr>
        <w:t>TOURISM STATISTICS: PRESENT AND FUTURE</w:t>
      </w:r>
    </w:p>
    <w:p w:rsidR="00BF032F" w:rsidRDefault="00BF032F" w:rsidP="00BF032F">
      <w:pPr>
        <w:jc w:val="right"/>
        <w:rPr>
          <w:rFonts w:ascii="Arial" w:hAnsi="Arial" w:cs="Arial"/>
          <w:b/>
          <w:sz w:val="20"/>
          <w:lang w:val="en-US"/>
        </w:rPr>
      </w:pPr>
    </w:p>
    <w:p w:rsidR="00BF032F" w:rsidRPr="00B65D6A" w:rsidRDefault="00BF032F" w:rsidP="00BF032F">
      <w:pPr>
        <w:jc w:val="right"/>
        <w:rPr>
          <w:rFonts w:ascii="Arial" w:hAnsi="Arial" w:cs="Arial"/>
          <w:b/>
          <w:sz w:val="20"/>
          <w:lang w:val="en-US"/>
        </w:rPr>
      </w:pPr>
      <w:r>
        <w:rPr>
          <w:rFonts w:ascii="Arial" w:hAnsi="Arial" w:cs="Arial"/>
          <w:b/>
          <w:sz w:val="20"/>
          <w:lang w:val="en-US"/>
        </w:rPr>
        <w:t>N.</w:t>
      </w:r>
      <w:r w:rsidRPr="00B65D6A">
        <w:rPr>
          <w:rFonts w:ascii="Arial" w:hAnsi="Arial" w:cs="Arial"/>
          <w:b/>
          <w:sz w:val="20"/>
          <w:lang w:val="en-US"/>
        </w:rPr>
        <w:t>V.</w:t>
      </w:r>
      <w:r w:rsidRPr="0086178B">
        <w:rPr>
          <w:rFonts w:ascii="Arial" w:hAnsi="Arial" w:cs="Arial"/>
          <w:b/>
          <w:sz w:val="20"/>
          <w:lang w:val="en-US"/>
        </w:rPr>
        <w:t xml:space="preserve"> </w:t>
      </w:r>
      <w:r w:rsidRPr="00B65D6A">
        <w:rPr>
          <w:rFonts w:ascii="Arial" w:hAnsi="Arial" w:cs="Arial"/>
          <w:b/>
          <w:sz w:val="20"/>
          <w:lang w:val="en-US"/>
        </w:rPr>
        <w:t xml:space="preserve">Gataullina </w:t>
      </w:r>
    </w:p>
    <w:p w:rsidR="00BF032F" w:rsidRPr="00B65D6A" w:rsidRDefault="00BF032F" w:rsidP="00BF032F">
      <w:pPr>
        <w:ind w:firstLine="709"/>
        <w:contextualSpacing/>
        <w:jc w:val="both"/>
        <w:rPr>
          <w:rFonts w:ascii="Arial" w:hAnsi="Arial" w:cs="Arial"/>
          <w:sz w:val="20"/>
          <w:lang w:val="en-US"/>
        </w:rPr>
      </w:pPr>
    </w:p>
    <w:p w:rsidR="00BF032F" w:rsidRPr="00B65D6A" w:rsidRDefault="00BF032F" w:rsidP="00BF032F">
      <w:pPr>
        <w:ind w:firstLine="709"/>
        <w:contextualSpacing/>
        <w:jc w:val="both"/>
        <w:rPr>
          <w:rFonts w:ascii="Arial" w:hAnsi="Arial" w:cs="Arial"/>
          <w:i/>
          <w:sz w:val="20"/>
          <w:lang w:val="en-US"/>
        </w:rPr>
      </w:pPr>
      <w:r w:rsidRPr="00B65D6A">
        <w:rPr>
          <w:rFonts w:ascii="Arial" w:hAnsi="Arial" w:cs="Arial"/>
          <w:i/>
          <w:sz w:val="20"/>
          <w:lang w:val="en-US"/>
        </w:rPr>
        <w:t>The article considers the role of tourism in the economy of the Russian Federation, the Republic of Tatarstan. The dynamics of the development of the tourism industry is given, an analysis of the current methodology for assessing the tourist flow is presented. The main directions of development of tourism statistics are considered.</w:t>
      </w:r>
    </w:p>
    <w:p w:rsidR="00BF032F" w:rsidRPr="00B65D6A" w:rsidRDefault="00BF032F" w:rsidP="00BF032F">
      <w:pPr>
        <w:ind w:firstLine="709"/>
        <w:jc w:val="both"/>
        <w:rPr>
          <w:rFonts w:ascii="Arial" w:hAnsi="Arial" w:cs="Arial"/>
          <w:i/>
          <w:sz w:val="20"/>
          <w:lang w:val="en-US"/>
        </w:rPr>
      </w:pPr>
    </w:p>
    <w:p w:rsidR="00BF032F" w:rsidRPr="00B65D6A" w:rsidRDefault="00BF032F" w:rsidP="00BF032F">
      <w:pPr>
        <w:ind w:firstLine="709"/>
        <w:jc w:val="both"/>
        <w:rPr>
          <w:rFonts w:ascii="Arial" w:hAnsi="Arial" w:cs="Arial"/>
          <w:i/>
          <w:sz w:val="20"/>
          <w:lang w:val="en-US"/>
        </w:rPr>
      </w:pPr>
      <w:r w:rsidRPr="00B65D6A">
        <w:rPr>
          <w:rFonts w:ascii="Arial" w:hAnsi="Arial" w:cs="Arial"/>
          <w:i/>
          <w:sz w:val="20"/>
          <w:lang w:val="en-US"/>
        </w:rPr>
        <w:t>Key words: tourism, tourist flow, collective accommodation facilities</w:t>
      </w:r>
    </w:p>
    <w:p w:rsidR="00465DE4" w:rsidRDefault="00465DE4" w:rsidP="001805BE">
      <w:pPr>
        <w:widowControl w:val="0"/>
        <w:spacing w:line="360" w:lineRule="auto"/>
        <w:ind w:firstLine="709"/>
        <w:jc w:val="both"/>
        <w:rPr>
          <w:rFonts w:ascii="Arial" w:hAnsi="Arial" w:cs="Arial"/>
          <w:sz w:val="22"/>
          <w:szCs w:val="22"/>
          <w:lang w:val="en-US"/>
        </w:rPr>
      </w:pPr>
    </w:p>
    <w:p w:rsidR="00BF032F" w:rsidRDefault="00BF032F" w:rsidP="001805BE">
      <w:pPr>
        <w:widowControl w:val="0"/>
        <w:spacing w:line="360" w:lineRule="auto"/>
        <w:ind w:firstLine="709"/>
        <w:jc w:val="both"/>
        <w:rPr>
          <w:rFonts w:ascii="Arial" w:hAnsi="Arial" w:cs="Arial"/>
          <w:sz w:val="22"/>
          <w:szCs w:val="22"/>
          <w:lang w:val="en-US"/>
        </w:rPr>
      </w:pPr>
    </w:p>
    <w:p w:rsidR="00BF032F" w:rsidRPr="00BF032F" w:rsidRDefault="00BF032F" w:rsidP="001805BE">
      <w:pPr>
        <w:widowControl w:val="0"/>
        <w:spacing w:line="360" w:lineRule="auto"/>
        <w:ind w:firstLine="709"/>
        <w:jc w:val="both"/>
        <w:rPr>
          <w:rFonts w:ascii="Arial" w:hAnsi="Arial" w:cs="Arial"/>
          <w:sz w:val="22"/>
          <w:szCs w:val="22"/>
          <w:lang w:val="en-US"/>
        </w:rPr>
      </w:pPr>
    </w:p>
    <w:p w:rsidR="00CB75DD" w:rsidRPr="00B65D6A" w:rsidRDefault="00B65D6A" w:rsidP="00B65D6A">
      <w:pPr>
        <w:ind w:firstLine="567"/>
        <w:rPr>
          <w:rFonts w:ascii="Arial" w:hAnsi="Arial" w:cs="Arial"/>
          <w:sz w:val="18"/>
          <w:szCs w:val="18"/>
        </w:rPr>
      </w:pPr>
      <w:r w:rsidRPr="00B65D6A">
        <w:rPr>
          <w:rFonts w:ascii="Arial" w:hAnsi="Arial" w:cs="Arial"/>
          <w:sz w:val="18"/>
          <w:szCs w:val="18"/>
        </w:rPr>
        <w:t>Литература</w:t>
      </w:r>
      <w:r w:rsidR="004D4483" w:rsidRPr="00B65D6A">
        <w:rPr>
          <w:rFonts w:ascii="Arial" w:hAnsi="Arial" w:cs="Arial"/>
          <w:sz w:val="18"/>
          <w:szCs w:val="18"/>
        </w:rPr>
        <w:t>:</w:t>
      </w:r>
    </w:p>
    <w:p w:rsidR="00B65D6A" w:rsidRPr="00B65D6A" w:rsidRDefault="00B65D6A" w:rsidP="00B65D6A">
      <w:pPr>
        <w:ind w:firstLine="567"/>
        <w:rPr>
          <w:rFonts w:ascii="Arial" w:hAnsi="Arial" w:cs="Arial"/>
          <w:sz w:val="18"/>
          <w:szCs w:val="18"/>
        </w:rPr>
      </w:pPr>
    </w:p>
    <w:p w:rsidR="00E51922" w:rsidRPr="00B65D6A" w:rsidRDefault="00E51922" w:rsidP="0011333E">
      <w:pPr>
        <w:pStyle w:val="afff3"/>
        <w:numPr>
          <w:ilvl w:val="0"/>
          <w:numId w:val="11"/>
        </w:numPr>
        <w:tabs>
          <w:tab w:val="left" w:pos="851"/>
        </w:tabs>
        <w:spacing w:after="0" w:line="240" w:lineRule="auto"/>
        <w:ind w:left="0" w:firstLine="567"/>
        <w:jc w:val="both"/>
        <w:rPr>
          <w:rFonts w:ascii="Arial" w:eastAsia="Times New Roman" w:hAnsi="Arial" w:cs="Arial"/>
          <w:sz w:val="18"/>
          <w:szCs w:val="18"/>
          <w:lang w:eastAsia="ru-RU"/>
        </w:rPr>
      </w:pPr>
      <w:r w:rsidRPr="00B65D6A">
        <w:rPr>
          <w:rFonts w:ascii="Arial" w:eastAsia="Times New Roman" w:hAnsi="Arial" w:cs="Arial"/>
          <w:sz w:val="18"/>
          <w:szCs w:val="18"/>
          <w:lang w:eastAsia="ru-RU"/>
        </w:rPr>
        <w:t>Методика оценки туристского потока (приказ Росстата от 26.02.2021 № 109) // Росстат URL: https://rosstat.gov.ru/statistics/turizm/methodology (дата обращения: 26.04.2023).</w:t>
      </w:r>
    </w:p>
    <w:p w:rsidR="00E51922" w:rsidRPr="00B65D6A" w:rsidRDefault="00E51922" w:rsidP="0011333E">
      <w:pPr>
        <w:pStyle w:val="afff3"/>
        <w:numPr>
          <w:ilvl w:val="0"/>
          <w:numId w:val="11"/>
        </w:numPr>
        <w:tabs>
          <w:tab w:val="left" w:pos="851"/>
        </w:tabs>
        <w:spacing w:after="0" w:line="240" w:lineRule="auto"/>
        <w:ind w:left="0" w:firstLine="567"/>
        <w:jc w:val="both"/>
        <w:rPr>
          <w:rFonts w:ascii="Arial" w:eastAsia="Times New Roman" w:hAnsi="Arial" w:cs="Arial"/>
          <w:sz w:val="18"/>
          <w:szCs w:val="18"/>
          <w:lang w:eastAsia="ru-RU"/>
        </w:rPr>
      </w:pPr>
      <w:r w:rsidRPr="00B65D6A">
        <w:rPr>
          <w:rFonts w:ascii="Arial" w:eastAsia="Times New Roman" w:hAnsi="Arial" w:cs="Arial"/>
          <w:sz w:val="18"/>
          <w:szCs w:val="18"/>
          <w:lang w:eastAsia="ru-RU"/>
        </w:rPr>
        <w:t>Основные показатели деятельности коллективных средств размещения по Российской Федерации и субъектам Российской Федерации // Росстат URL: https://rosstat.gov.ru/statistics/turizm (дата обращения: 26.04.2023).</w:t>
      </w:r>
    </w:p>
    <w:p w:rsidR="00E51922" w:rsidRPr="00B65D6A" w:rsidRDefault="00E51922" w:rsidP="0011333E">
      <w:pPr>
        <w:pStyle w:val="afff3"/>
        <w:numPr>
          <w:ilvl w:val="0"/>
          <w:numId w:val="11"/>
        </w:numPr>
        <w:tabs>
          <w:tab w:val="left" w:pos="851"/>
        </w:tabs>
        <w:spacing w:after="0" w:line="240" w:lineRule="auto"/>
        <w:ind w:left="0" w:firstLine="567"/>
        <w:jc w:val="both"/>
        <w:rPr>
          <w:rFonts w:ascii="Arial" w:eastAsia="Times New Roman" w:hAnsi="Arial" w:cs="Arial"/>
          <w:sz w:val="18"/>
          <w:szCs w:val="18"/>
          <w:lang w:eastAsia="ru-RU"/>
        </w:rPr>
      </w:pPr>
      <w:r w:rsidRPr="00B65D6A">
        <w:rPr>
          <w:rFonts w:ascii="Arial" w:eastAsia="Times New Roman" w:hAnsi="Arial" w:cs="Arial"/>
          <w:sz w:val="18"/>
          <w:szCs w:val="18"/>
          <w:lang w:eastAsia="ru-RU"/>
        </w:rPr>
        <w:t>Официальная статистическая методология оценки числа въездных и выездных туристских поездок (приказ Росстата от 31.10.2019 № 640) // Росстат URL: https://rosstat.gov.ru/statistics/turizm/methodology (дата обращения: 26.04.2023).</w:t>
      </w:r>
    </w:p>
    <w:p w:rsidR="00E51922" w:rsidRPr="00B65D6A" w:rsidRDefault="00E51922" w:rsidP="0011333E">
      <w:pPr>
        <w:pStyle w:val="afff3"/>
        <w:numPr>
          <w:ilvl w:val="0"/>
          <w:numId w:val="11"/>
        </w:numPr>
        <w:tabs>
          <w:tab w:val="left" w:pos="851"/>
        </w:tabs>
        <w:spacing w:after="0" w:line="240" w:lineRule="auto"/>
        <w:ind w:left="0" w:firstLine="567"/>
        <w:jc w:val="both"/>
        <w:rPr>
          <w:rFonts w:ascii="Arial" w:eastAsia="Times New Roman" w:hAnsi="Arial" w:cs="Arial"/>
          <w:sz w:val="18"/>
          <w:szCs w:val="18"/>
          <w:lang w:eastAsia="ru-RU"/>
        </w:rPr>
      </w:pPr>
      <w:r w:rsidRPr="00B65D6A">
        <w:rPr>
          <w:rFonts w:ascii="Arial" w:eastAsia="Times New Roman" w:hAnsi="Arial" w:cs="Arial"/>
          <w:sz w:val="18"/>
          <w:szCs w:val="18"/>
          <w:lang w:eastAsia="ru-RU"/>
        </w:rPr>
        <w:t>Туризм // Росстат URL: https://rosstat.gov.ru/statistics/turizm (дата обращения: 26.04.2023).</w:t>
      </w:r>
    </w:p>
    <w:p w:rsidR="00E51922" w:rsidRPr="00B65D6A" w:rsidRDefault="00E51922" w:rsidP="0011333E">
      <w:pPr>
        <w:pStyle w:val="afff3"/>
        <w:numPr>
          <w:ilvl w:val="0"/>
          <w:numId w:val="11"/>
        </w:numPr>
        <w:tabs>
          <w:tab w:val="left" w:pos="851"/>
        </w:tabs>
        <w:spacing w:after="0" w:line="240" w:lineRule="auto"/>
        <w:ind w:left="0" w:firstLine="567"/>
        <w:jc w:val="both"/>
        <w:rPr>
          <w:rFonts w:ascii="Arial" w:eastAsia="Times New Roman" w:hAnsi="Arial" w:cs="Arial"/>
          <w:sz w:val="18"/>
          <w:szCs w:val="18"/>
          <w:lang w:eastAsia="ru-RU"/>
        </w:rPr>
      </w:pPr>
      <w:r w:rsidRPr="00B65D6A">
        <w:rPr>
          <w:rFonts w:ascii="Arial" w:eastAsia="Times New Roman" w:hAnsi="Arial" w:cs="Arial"/>
          <w:sz w:val="18"/>
          <w:szCs w:val="18"/>
          <w:lang w:eastAsia="ru-RU"/>
        </w:rPr>
        <w:t>Экспорт отдельных видов услуг по субъектам Российской Федерации // Центральный банк Российской Федерации URL: https://cbr.ru/statistics/macro_itm/svs/ (дата обращения: 26.04.2023).</w:t>
      </w:r>
    </w:p>
    <w:p w:rsidR="00A56C58" w:rsidRPr="00B65D6A" w:rsidRDefault="00A56C58" w:rsidP="0011333E">
      <w:pPr>
        <w:pStyle w:val="afff3"/>
        <w:numPr>
          <w:ilvl w:val="0"/>
          <w:numId w:val="11"/>
        </w:numPr>
        <w:tabs>
          <w:tab w:val="left" w:pos="851"/>
        </w:tabs>
        <w:spacing w:after="0" w:line="240" w:lineRule="auto"/>
        <w:ind w:left="0" w:firstLine="567"/>
        <w:jc w:val="both"/>
        <w:rPr>
          <w:rFonts w:ascii="Arial" w:eastAsia="Times New Roman" w:hAnsi="Arial" w:cs="Arial"/>
          <w:sz w:val="18"/>
          <w:szCs w:val="18"/>
          <w:lang w:val="en-US" w:eastAsia="ru-RU"/>
        </w:rPr>
      </w:pPr>
      <w:r w:rsidRPr="00B65D6A">
        <w:rPr>
          <w:rFonts w:ascii="Arial" w:eastAsia="Times New Roman" w:hAnsi="Arial" w:cs="Arial"/>
          <w:sz w:val="18"/>
          <w:szCs w:val="18"/>
          <w:lang w:val="en-US" w:eastAsia="ru-RU"/>
        </w:rPr>
        <w:t xml:space="preserve">Travel &amp; Tourism Development Index 2021 Rebuilding for a Sustainable and Resilient Future IN-SIGHT REPORT MAY 2022 // </w:t>
      </w:r>
      <w:r w:rsidRPr="00B65D6A">
        <w:rPr>
          <w:rFonts w:ascii="Arial" w:eastAsia="Times New Roman" w:hAnsi="Arial" w:cs="Arial"/>
          <w:sz w:val="18"/>
          <w:szCs w:val="18"/>
          <w:lang w:eastAsia="ru-RU"/>
        </w:rPr>
        <w:t>Всемирный</w:t>
      </w:r>
      <w:r w:rsidRPr="00B65D6A">
        <w:rPr>
          <w:rFonts w:ascii="Arial" w:eastAsia="Times New Roman" w:hAnsi="Arial" w:cs="Arial"/>
          <w:sz w:val="18"/>
          <w:szCs w:val="18"/>
          <w:lang w:val="en-US" w:eastAsia="ru-RU"/>
        </w:rPr>
        <w:t xml:space="preserve"> </w:t>
      </w:r>
      <w:r w:rsidRPr="00B65D6A">
        <w:rPr>
          <w:rFonts w:ascii="Arial" w:eastAsia="Times New Roman" w:hAnsi="Arial" w:cs="Arial"/>
          <w:sz w:val="18"/>
          <w:szCs w:val="18"/>
          <w:lang w:eastAsia="ru-RU"/>
        </w:rPr>
        <w:t>экономический</w:t>
      </w:r>
      <w:r w:rsidRPr="00B65D6A">
        <w:rPr>
          <w:rFonts w:ascii="Arial" w:eastAsia="Times New Roman" w:hAnsi="Arial" w:cs="Arial"/>
          <w:sz w:val="18"/>
          <w:szCs w:val="18"/>
          <w:lang w:val="en-US" w:eastAsia="ru-RU"/>
        </w:rPr>
        <w:t xml:space="preserve"> </w:t>
      </w:r>
      <w:r w:rsidRPr="00B65D6A">
        <w:rPr>
          <w:rFonts w:ascii="Arial" w:eastAsia="Times New Roman" w:hAnsi="Arial" w:cs="Arial"/>
          <w:sz w:val="18"/>
          <w:szCs w:val="18"/>
          <w:lang w:eastAsia="ru-RU"/>
        </w:rPr>
        <w:t>форум</w:t>
      </w:r>
      <w:r w:rsidRPr="00B65D6A">
        <w:rPr>
          <w:rFonts w:ascii="Arial" w:eastAsia="Times New Roman" w:hAnsi="Arial" w:cs="Arial"/>
          <w:sz w:val="18"/>
          <w:szCs w:val="18"/>
          <w:lang w:val="en-US" w:eastAsia="ru-RU"/>
        </w:rPr>
        <w:t xml:space="preserve"> (WEF) URL: https://static.investindia.gov.in/s3fs-public/2022-08/WEF_Travel_Tourism_Development_2021.pdf (</w:t>
      </w:r>
      <w:r w:rsidRPr="00B65D6A">
        <w:rPr>
          <w:rFonts w:ascii="Arial" w:eastAsia="Times New Roman" w:hAnsi="Arial" w:cs="Arial"/>
          <w:sz w:val="18"/>
          <w:szCs w:val="18"/>
          <w:lang w:eastAsia="ru-RU"/>
        </w:rPr>
        <w:t>дата</w:t>
      </w:r>
      <w:r w:rsidRPr="00B65D6A">
        <w:rPr>
          <w:rFonts w:ascii="Arial" w:eastAsia="Times New Roman" w:hAnsi="Arial" w:cs="Arial"/>
          <w:sz w:val="18"/>
          <w:szCs w:val="18"/>
          <w:lang w:val="en-US" w:eastAsia="ru-RU"/>
        </w:rPr>
        <w:t xml:space="preserve"> </w:t>
      </w:r>
      <w:r w:rsidRPr="00B65D6A">
        <w:rPr>
          <w:rFonts w:ascii="Arial" w:eastAsia="Times New Roman" w:hAnsi="Arial" w:cs="Arial"/>
          <w:sz w:val="18"/>
          <w:szCs w:val="18"/>
          <w:lang w:eastAsia="ru-RU"/>
        </w:rPr>
        <w:t>обращения</w:t>
      </w:r>
      <w:r w:rsidRPr="00B65D6A">
        <w:rPr>
          <w:rFonts w:ascii="Arial" w:eastAsia="Times New Roman" w:hAnsi="Arial" w:cs="Arial"/>
          <w:sz w:val="18"/>
          <w:szCs w:val="18"/>
          <w:lang w:val="en-US" w:eastAsia="ru-RU"/>
        </w:rPr>
        <w:t>: 26.04.2023).</w:t>
      </w:r>
    </w:p>
    <w:p w:rsidR="00A37E93" w:rsidRDefault="00A37E93" w:rsidP="001805BE">
      <w:pPr>
        <w:spacing w:line="360" w:lineRule="auto"/>
        <w:ind w:firstLine="709"/>
        <w:jc w:val="both"/>
        <w:rPr>
          <w:rFonts w:ascii="Arial" w:hAnsi="Arial" w:cs="Arial"/>
          <w:sz w:val="22"/>
          <w:szCs w:val="22"/>
          <w:lang w:val="en-US"/>
        </w:rPr>
      </w:pPr>
    </w:p>
    <w:p w:rsidR="001805BE" w:rsidRDefault="001805BE" w:rsidP="004149D8">
      <w:pPr>
        <w:ind w:firstLine="709"/>
        <w:jc w:val="both"/>
        <w:rPr>
          <w:lang w:val="en-US"/>
        </w:rPr>
      </w:pPr>
    </w:p>
    <w:p w:rsidR="001805BE" w:rsidRDefault="001805BE"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B65D6A" w:rsidRDefault="00B65D6A" w:rsidP="004149D8">
      <w:pPr>
        <w:ind w:firstLine="709"/>
        <w:jc w:val="both"/>
        <w:rPr>
          <w:lang w:val="en-US"/>
        </w:rPr>
      </w:pPr>
    </w:p>
    <w:p w:rsidR="0039020E" w:rsidRPr="00CB3551" w:rsidRDefault="0039020E" w:rsidP="00A02D68">
      <w:pPr>
        <w:ind w:firstLine="567"/>
        <w:jc w:val="both"/>
        <w:rPr>
          <w:rFonts w:ascii="Arial" w:hAnsi="Arial" w:cs="Arial"/>
          <w:b/>
        </w:rPr>
      </w:pPr>
      <w:r w:rsidRPr="00CB3551">
        <w:rPr>
          <w:rFonts w:ascii="Arial" w:hAnsi="Arial" w:cs="Arial"/>
          <w:b/>
        </w:rPr>
        <w:lastRenderedPageBreak/>
        <w:t>ИСПОЛЬЗОВАНИЕ АЛЬТЕРНАТИВНЫХ ИСТОЧНИКОВ ДАННЫХ ДЛЯ ФОРМИРОВАНИЯ СТАТИСТИЧЕСКИХ ПОКАЗАТЕЛЕЙ</w:t>
      </w:r>
    </w:p>
    <w:p w:rsidR="0039020E" w:rsidRPr="00CB3551" w:rsidRDefault="0039020E" w:rsidP="0039020E">
      <w:pPr>
        <w:jc w:val="center"/>
        <w:rPr>
          <w:rFonts w:ascii="Arial" w:hAnsi="Arial" w:cs="Arial"/>
          <w:b/>
          <w:strike/>
        </w:rPr>
      </w:pPr>
    </w:p>
    <w:p w:rsidR="0039020E" w:rsidRPr="00CB3551" w:rsidRDefault="0039020E" w:rsidP="0039020E">
      <w:pPr>
        <w:ind w:firstLine="567"/>
        <w:jc w:val="right"/>
        <w:rPr>
          <w:rFonts w:ascii="Arial" w:hAnsi="Arial" w:cs="Arial"/>
          <w:color w:val="000000"/>
          <w:sz w:val="20"/>
          <w:shd w:val="clear" w:color="auto" w:fill="FFFFFF"/>
        </w:rPr>
      </w:pPr>
      <w:r w:rsidRPr="00CB3551">
        <w:rPr>
          <w:rFonts w:ascii="Arial" w:hAnsi="Arial" w:cs="Arial"/>
        </w:rPr>
        <w:t xml:space="preserve"> </w:t>
      </w:r>
      <w:r w:rsidRPr="00CB3551">
        <w:rPr>
          <w:rFonts w:ascii="Arial" w:eastAsia="Calibri" w:hAnsi="Arial" w:cs="Arial"/>
          <w:b/>
          <w:bCs/>
          <w:sz w:val="20"/>
        </w:rPr>
        <w:t xml:space="preserve">А.Р. Бикбаева, </w:t>
      </w:r>
      <w:r w:rsidRPr="00CB3551">
        <w:rPr>
          <w:rFonts w:ascii="Arial" w:hAnsi="Arial" w:cs="Arial"/>
          <w:color w:val="000000"/>
          <w:sz w:val="20"/>
          <w:shd w:val="clear" w:color="auto" w:fill="FFFFFF"/>
        </w:rPr>
        <w:t>заместитель начальника,</w:t>
      </w:r>
    </w:p>
    <w:p w:rsidR="0039020E" w:rsidRPr="00CB3551" w:rsidRDefault="0039020E" w:rsidP="0039020E">
      <w:pPr>
        <w:ind w:firstLine="567"/>
        <w:jc w:val="right"/>
        <w:rPr>
          <w:rFonts w:ascii="Arial" w:hAnsi="Arial" w:cs="Arial"/>
          <w:color w:val="000000"/>
          <w:sz w:val="20"/>
          <w:shd w:val="clear" w:color="auto" w:fill="FFFFFF"/>
        </w:rPr>
      </w:pPr>
      <w:r w:rsidRPr="00CB3551">
        <w:rPr>
          <w:rFonts w:ascii="Arial" w:hAnsi="Arial" w:cs="Arial"/>
          <w:color w:val="000000"/>
          <w:sz w:val="20"/>
          <w:shd w:val="clear" w:color="auto" w:fill="FFFFFF"/>
        </w:rPr>
        <w:t xml:space="preserve"> отдел статистики услуг розничной торговли,</w:t>
      </w:r>
    </w:p>
    <w:p w:rsidR="0039020E" w:rsidRPr="00CB3551" w:rsidRDefault="0039020E" w:rsidP="0039020E">
      <w:pPr>
        <w:ind w:firstLine="567"/>
        <w:jc w:val="right"/>
        <w:rPr>
          <w:rFonts w:ascii="Arial" w:hAnsi="Arial" w:cs="Arial"/>
          <w:color w:val="000000"/>
          <w:sz w:val="20"/>
          <w:shd w:val="clear" w:color="auto" w:fill="FFFFFF"/>
        </w:rPr>
      </w:pPr>
      <w:r w:rsidRPr="00CB3551">
        <w:rPr>
          <w:rFonts w:ascii="Arial" w:hAnsi="Arial" w:cs="Arial"/>
          <w:color w:val="000000"/>
          <w:sz w:val="20"/>
          <w:shd w:val="clear" w:color="auto" w:fill="FFFFFF"/>
        </w:rPr>
        <w:t xml:space="preserve"> Управление статистики рыночных услуг,</w:t>
      </w:r>
      <w:r w:rsidRPr="00CB3551">
        <w:rPr>
          <w:rFonts w:ascii="Arial" w:hAnsi="Arial" w:cs="Arial"/>
          <w:color w:val="000000"/>
          <w:sz w:val="20"/>
        </w:rPr>
        <w:br/>
      </w:r>
      <w:r w:rsidRPr="00CB3551">
        <w:rPr>
          <w:rFonts w:ascii="Arial" w:hAnsi="Arial" w:cs="Arial"/>
          <w:color w:val="000000"/>
          <w:sz w:val="20"/>
          <w:shd w:val="clear" w:color="auto" w:fill="FFFFFF"/>
        </w:rPr>
        <w:t>Федеральная служба государственной статистики</w:t>
      </w:r>
    </w:p>
    <w:p w:rsidR="0039020E" w:rsidRPr="00CB3551" w:rsidRDefault="0039020E" w:rsidP="0039020E">
      <w:pPr>
        <w:ind w:firstLine="567"/>
        <w:jc w:val="right"/>
        <w:rPr>
          <w:rFonts w:ascii="Arial" w:eastAsia="Calibri" w:hAnsi="Arial" w:cs="Arial"/>
          <w:b/>
          <w:bCs/>
          <w:sz w:val="20"/>
        </w:rPr>
      </w:pPr>
    </w:p>
    <w:p w:rsidR="0039020E" w:rsidRPr="00CB3551" w:rsidRDefault="0039020E" w:rsidP="0039020E">
      <w:pPr>
        <w:ind w:firstLine="567"/>
        <w:jc w:val="both"/>
        <w:rPr>
          <w:rFonts w:ascii="Arial" w:hAnsi="Arial" w:cs="Arial"/>
          <w:i/>
          <w:sz w:val="20"/>
        </w:rPr>
      </w:pPr>
      <w:r w:rsidRPr="00CB3551">
        <w:rPr>
          <w:rFonts w:ascii="Arial" w:hAnsi="Arial" w:cs="Arial"/>
          <w:i/>
          <w:sz w:val="20"/>
        </w:rPr>
        <w:t xml:space="preserve">Актуальность применения альтернативных источников информации определена нарастающими темпами накопления данных в различных источниках и цифровизации в экономике России. Рост потребности в актуальной и достоверной информации в режиме реального времени для принятия решений на высоком уровне ставит перед системой государственной статистикой задачи модификации традиционной деятельности. </w:t>
      </w:r>
    </w:p>
    <w:p w:rsidR="0039020E" w:rsidRPr="00CB3551" w:rsidRDefault="0039020E" w:rsidP="0039020E">
      <w:pPr>
        <w:ind w:firstLine="567"/>
        <w:jc w:val="both"/>
        <w:rPr>
          <w:rFonts w:ascii="Arial" w:hAnsi="Arial" w:cs="Arial"/>
          <w:i/>
          <w:sz w:val="20"/>
        </w:rPr>
      </w:pPr>
      <w:r w:rsidRPr="00CB3551">
        <w:rPr>
          <w:rFonts w:ascii="Arial" w:hAnsi="Arial" w:cs="Arial"/>
          <w:i/>
          <w:sz w:val="20"/>
        </w:rPr>
        <w:t xml:space="preserve">На основе методов обобщения, сравнения, анализа существующих научных методов и экспертных работ в области применения альтернативных источников данных выявлены основные тренды цифрового развития статистической сферы. Системный и структурно-функциональный анализ к выявлению основных направлений развития использования новых источников данных в России и мире позволили охарактеризовать текущие тенденции и направления трансформации официальной статистики в условиях цифровизации реальности, что определяет научную новизну исследования.  </w:t>
      </w:r>
    </w:p>
    <w:p w:rsidR="0039020E" w:rsidRPr="00CB3551" w:rsidRDefault="0039020E" w:rsidP="0039020E">
      <w:pPr>
        <w:ind w:firstLine="567"/>
        <w:jc w:val="both"/>
        <w:rPr>
          <w:rFonts w:ascii="Arial" w:hAnsi="Arial" w:cs="Arial"/>
          <w:i/>
          <w:sz w:val="20"/>
        </w:rPr>
      </w:pPr>
      <w:r w:rsidRPr="00CB3551">
        <w:rPr>
          <w:rFonts w:ascii="Arial" w:hAnsi="Arial" w:cs="Arial"/>
          <w:i/>
          <w:sz w:val="20"/>
        </w:rPr>
        <w:t xml:space="preserve">Автором проанализированы основные источники информации, применяемые и планируемые к использованию для целей статистики. Выявлен ряд преимуществ, технологических и методических проблем использования таковых источников, в частности, данных контрольно-кассовой техники. </w:t>
      </w:r>
    </w:p>
    <w:p w:rsidR="0039020E" w:rsidRPr="00CB3551" w:rsidRDefault="0039020E" w:rsidP="0039020E">
      <w:pPr>
        <w:ind w:firstLine="567"/>
        <w:jc w:val="both"/>
        <w:rPr>
          <w:rFonts w:ascii="Arial" w:hAnsi="Arial" w:cs="Arial"/>
          <w:i/>
          <w:sz w:val="20"/>
        </w:rPr>
      </w:pPr>
    </w:p>
    <w:p w:rsidR="0039020E" w:rsidRPr="00CB3551" w:rsidRDefault="0039020E" w:rsidP="0039020E">
      <w:pPr>
        <w:ind w:firstLine="567"/>
        <w:jc w:val="both"/>
        <w:rPr>
          <w:rFonts w:ascii="Arial" w:hAnsi="Arial" w:cs="Arial"/>
          <w:i/>
          <w:sz w:val="20"/>
        </w:rPr>
      </w:pPr>
      <w:r w:rsidRPr="00CB3551">
        <w:rPr>
          <w:rFonts w:ascii="Arial" w:hAnsi="Arial" w:cs="Arial"/>
          <w:i/>
          <w:sz w:val="20"/>
        </w:rPr>
        <w:t>Ключевые слова: альтернативные источники данных, большие данные, статистика, Росстат, цифровизация, цифровой тренд, статистические показатели, данные контрольно-кассовой техники</w:t>
      </w:r>
    </w:p>
    <w:p w:rsidR="0039020E" w:rsidRPr="00CB3551" w:rsidRDefault="0039020E" w:rsidP="00A02D68">
      <w:pPr>
        <w:ind w:firstLine="567"/>
        <w:jc w:val="center"/>
        <w:rPr>
          <w:rFonts w:ascii="Arial" w:hAnsi="Arial" w:cs="Arial"/>
          <w:sz w:val="20"/>
        </w:rPr>
      </w:pPr>
    </w:p>
    <w:p w:rsidR="00A02D68" w:rsidRDefault="00A02D68" w:rsidP="00A02D68">
      <w:pPr>
        <w:ind w:firstLine="567"/>
        <w:jc w:val="center"/>
        <w:rPr>
          <w:rFonts w:ascii="Arial" w:hAnsi="Arial" w:cs="Arial"/>
          <w:b/>
          <w:sz w:val="20"/>
          <w:lang w:val="en-US"/>
        </w:rPr>
      </w:pPr>
    </w:p>
    <w:p w:rsidR="00A02D68" w:rsidRDefault="00A02D68" w:rsidP="00A02D68">
      <w:pPr>
        <w:ind w:firstLine="567"/>
        <w:jc w:val="center"/>
        <w:rPr>
          <w:rFonts w:ascii="Arial" w:hAnsi="Arial" w:cs="Arial"/>
          <w:b/>
          <w:sz w:val="20"/>
          <w:lang w:val="en-US"/>
        </w:rPr>
      </w:pPr>
    </w:p>
    <w:p w:rsidR="00A02D68" w:rsidRPr="00CB3551" w:rsidRDefault="00A02D68" w:rsidP="00A02D68">
      <w:pPr>
        <w:ind w:firstLine="567"/>
        <w:jc w:val="both"/>
        <w:rPr>
          <w:rFonts w:ascii="Arial" w:hAnsi="Arial" w:cs="Arial"/>
          <w:b/>
          <w:sz w:val="20"/>
          <w:lang w:val="en-US"/>
        </w:rPr>
      </w:pPr>
      <w:r w:rsidRPr="00CB3551">
        <w:rPr>
          <w:rFonts w:ascii="Arial" w:hAnsi="Arial" w:cs="Arial"/>
          <w:b/>
          <w:sz w:val="20"/>
          <w:lang w:val="en-US"/>
        </w:rPr>
        <w:t>THE USE OF ALTERNATIVE DATA SOURCES TO GENERATE STATISTICAL INDICATORS</w:t>
      </w:r>
    </w:p>
    <w:p w:rsidR="00A02D68" w:rsidRPr="00CB3551" w:rsidRDefault="00A02D68" w:rsidP="00A02D68">
      <w:pPr>
        <w:ind w:firstLine="567"/>
        <w:jc w:val="right"/>
        <w:rPr>
          <w:rFonts w:ascii="Arial" w:hAnsi="Arial" w:cs="Arial"/>
          <w:b/>
          <w:sz w:val="20"/>
          <w:lang w:val="en-US"/>
        </w:rPr>
      </w:pPr>
    </w:p>
    <w:p w:rsidR="00A02D68" w:rsidRPr="00CB3551" w:rsidRDefault="00A02D68" w:rsidP="00A02D68">
      <w:pPr>
        <w:ind w:firstLine="567"/>
        <w:jc w:val="right"/>
        <w:rPr>
          <w:rFonts w:ascii="Arial" w:hAnsi="Arial" w:cs="Arial"/>
          <w:b/>
          <w:sz w:val="20"/>
          <w:lang w:val="en-US"/>
        </w:rPr>
      </w:pPr>
      <w:r>
        <w:rPr>
          <w:rFonts w:ascii="Arial" w:hAnsi="Arial" w:cs="Arial"/>
          <w:b/>
          <w:sz w:val="20"/>
          <w:lang w:val="en-US"/>
        </w:rPr>
        <w:t>A.R. Bikbaeva</w:t>
      </w:r>
    </w:p>
    <w:p w:rsidR="00A02D68" w:rsidRPr="00CB3551" w:rsidRDefault="00A02D68" w:rsidP="00A02D68">
      <w:pPr>
        <w:ind w:firstLine="567"/>
        <w:jc w:val="right"/>
        <w:rPr>
          <w:rFonts w:ascii="Arial" w:hAnsi="Arial" w:cs="Arial"/>
          <w:sz w:val="20"/>
          <w:lang w:val="en-US"/>
        </w:rPr>
      </w:pPr>
    </w:p>
    <w:p w:rsidR="00A02D68" w:rsidRPr="00CB3551" w:rsidRDefault="00A02D68" w:rsidP="00A02D68">
      <w:pPr>
        <w:ind w:firstLine="567"/>
        <w:jc w:val="both"/>
        <w:rPr>
          <w:rFonts w:ascii="Arial" w:hAnsi="Arial" w:cs="Arial"/>
          <w:i/>
          <w:sz w:val="20"/>
          <w:lang w:val="en-US"/>
        </w:rPr>
      </w:pPr>
      <w:r w:rsidRPr="00CB3551">
        <w:rPr>
          <w:rFonts w:ascii="Arial" w:hAnsi="Arial" w:cs="Arial"/>
          <w:i/>
          <w:sz w:val="20"/>
          <w:lang w:val="en-US"/>
        </w:rPr>
        <w:t xml:space="preserve">The relevance of using alternative sources of information is determined by the increasing pace of data accumulation in various sources and digitalization in the Russian economy. The growing need for up-to-date and reliable information in "real" time for high-level decision-making poses challenges to the system of state statistics for the modification of traditional activities. </w:t>
      </w:r>
    </w:p>
    <w:p w:rsidR="00A02D68" w:rsidRPr="00CB3551" w:rsidRDefault="00A02D68" w:rsidP="00A02D68">
      <w:pPr>
        <w:ind w:firstLine="567"/>
        <w:jc w:val="both"/>
        <w:rPr>
          <w:rFonts w:ascii="Arial" w:hAnsi="Arial" w:cs="Arial"/>
          <w:i/>
          <w:sz w:val="20"/>
          <w:lang w:val="en-US"/>
        </w:rPr>
      </w:pPr>
      <w:r w:rsidRPr="00CB3551">
        <w:rPr>
          <w:rFonts w:ascii="Arial" w:hAnsi="Arial" w:cs="Arial"/>
          <w:i/>
          <w:sz w:val="20"/>
          <w:lang w:val="en-US"/>
        </w:rPr>
        <w:t>Based on the methods of generalization, comparison, analysis of existing scientific methods and expert work in the field of alternative data sources, the main trends in the digital development of the statistical sphere have been identified. Systematic and structural-functional analysis to identify the main directions of development of the use of new data sources in Russia and the world allowed us to characterize the current trends and directions of transformation of official statistics in the conditions of digitalization of reality, which determines the scientific novelty of the study.</w:t>
      </w:r>
    </w:p>
    <w:p w:rsidR="00A02D68" w:rsidRPr="00CB3551" w:rsidRDefault="00A02D68" w:rsidP="00A02D68">
      <w:pPr>
        <w:ind w:firstLine="567"/>
        <w:jc w:val="both"/>
        <w:rPr>
          <w:rFonts w:ascii="Arial" w:hAnsi="Arial" w:cs="Arial"/>
          <w:i/>
          <w:sz w:val="20"/>
          <w:lang w:val="en-US"/>
        </w:rPr>
      </w:pPr>
      <w:r w:rsidRPr="00CB3551">
        <w:rPr>
          <w:rFonts w:ascii="Arial" w:hAnsi="Arial" w:cs="Arial"/>
          <w:i/>
          <w:sz w:val="20"/>
          <w:lang w:val="en-US"/>
        </w:rPr>
        <w:t>The author analyzes the main sources of information used and planned for use for statistical purposes. A number of advantages and technological and methodological problems of using such sources, in particular data from cash registers, have been identified.</w:t>
      </w:r>
    </w:p>
    <w:p w:rsidR="00A02D68" w:rsidRPr="00CB3551" w:rsidRDefault="00A02D68" w:rsidP="00A02D68">
      <w:pPr>
        <w:ind w:firstLine="567"/>
        <w:jc w:val="both"/>
        <w:rPr>
          <w:rFonts w:ascii="Arial" w:hAnsi="Arial" w:cs="Arial"/>
          <w:i/>
          <w:sz w:val="20"/>
          <w:lang w:val="en-US"/>
        </w:rPr>
      </w:pPr>
    </w:p>
    <w:p w:rsidR="00A02D68" w:rsidRPr="000D7A19" w:rsidRDefault="00A02D68" w:rsidP="00A02D68">
      <w:pPr>
        <w:ind w:firstLine="567"/>
        <w:jc w:val="both"/>
        <w:rPr>
          <w:rFonts w:ascii="Arial" w:hAnsi="Arial" w:cs="Arial"/>
          <w:i/>
          <w:sz w:val="20"/>
          <w:lang w:val="en-US"/>
        </w:rPr>
      </w:pPr>
      <w:r w:rsidRPr="00CB3551">
        <w:rPr>
          <w:rFonts w:ascii="Arial" w:hAnsi="Arial" w:cs="Arial"/>
          <w:i/>
          <w:sz w:val="20"/>
          <w:lang w:val="en-US"/>
        </w:rPr>
        <w:t>Key words: alternative data sources, big data, statistics, Rosstat, digitalization, digital trend, statistical indicators, data of cash register equipment</w:t>
      </w:r>
    </w:p>
    <w:p w:rsidR="00E87528" w:rsidRPr="00A02D68" w:rsidRDefault="00E87528" w:rsidP="0039020E">
      <w:pPr>
        <w:ind w:firstLine="709"/>
        <w:jc w:val="both"/>
        <w:rPr>
          <w:rFonts w:ascii="Arial" w:hAnsi="Arial" w:cs="Arial"/>
          <w:lang w:val="en-US"/>
        </w:rPr>
      </w:pPr>
    </w:p>
    <w:p w:rsidR="00E87528" w:rsidRPr="00A02D68" w:rsidRDefault="00E87528" w:rsidP="0039020E">
      <w:pPr>
        <w:ind w:firstLine="709"/>
        <w:jc w:val="both"/>
        <w:rPr>
          <w:rFonts w:ascii="Arial" w:hAnsi="Arial" w:cs="Arial"/>
          <w:lang w:val="en-US"/>
        </w:rPr>
      </w:pPr>
    </w:p>
    <w:p w:rsidR="0039020E" w:rsidRPr="00A02D68" w:rsidRDefault="0039020E" w:rsidP="0039020E">
      <w:pPr>
        <w:ind w:firstLine="709"/>
        <w:jc w:val="both"/>
        <w:rPr>
          <w:rFonts w:ascii="Arial" w:hAnsi="Arial" w:cs="Arial"/>
          <w:lang w:val="en-US"/>
        </w:rPr>
      </w:pPr>
    </w:p>
    <w:p w:rsidR="0039020E" w:rsidRPr="00CB3551" w:rsidRDefault="0039020E" w:rsidP="0039020E">
      <w:pPr>
        <w:ind w:firstLine="709"/>
        <w:jc w:val="both"/>
        <w:rPr>
          <w:rFonts w:ascii="Arial" w:hAnsi="Arial" w:cs="Arial"/>
          <w:bCs/>
          <w:iCs/>
          <w:sz w:val="18"/>
          <w:szCs w:val="18"/>
        </w:rPr>
      </w:pPr>
      <w:r w:rsidRPr="00CB3551">
        <w:rPr>
          <w:rFonts w:ascii="Arial" w:hAnsi="Arial" w:cs="Arial"/>
          <w:bCs/>
          <w:iCs/>
          <w:sz w:val="18"/>
          <w:szCs w:val="18"/>
        </w:rPr>
        <w:t>Литература:</w:t>
      </w:r>
    </w:p>
    <w:p w:rsidR="0039020E" w:rsidRPr="00CB3551" w:rsidRDefault="0039020E" w:rsidP="0039020E">
      <w:pPr>
        <w:ind w:firstLine="709"/>
        <w:jc w:val="both"/>
        <w:rPr>
          <w:rFonts w:ascii="Arial" w:hAnsi="Arial" w:cs="Arial"/>
          <w:b/>
          <w:bCs/>
          <w:iCs/>
          <w:sz w:val="18"/>
          <w:szCs w:val="18"/>
        </w:rPr>
      </w:pP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Козловски Дж., Вельдкамп Л., Венкатесваран В. Шрамы на теле и разуме: долгосрочные последствия COVID-19 // Рабочий документ NBER. – 2020. – № 27439.</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Программа «Цифровая экономика Российской Федерации», утвержденная распоряжением Правительства Российской Федерации от 28.07.2017 г. №1632-р.  [Электронный ресурс] – URL: http://government.ru/docs/28653/ (дата обращения: 01.06.2023).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Постановление Правительства РФ «Об утверждении государственной программы Российской Федерации «Экономическое развитие и инновационная экономика» от 15.04.2014 № 316 (ред. от 12.09.2022).</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 xml:space="preserve">Национальная программа «Цифровая экономика Российской Федерации», утверждена протоколом заседания президиума Совета при Президенте Российской Федерации по стратегическому развитию и национальным </w:t>
      </w:r>
      <w:r w:rsidRPr="00CB3551">
        <w:rPr>
          <w:rFonts w:ascii="Arial" w:hAnsi="Arial" w:cs="Arial"/>
          <w:sz w:val="18"/>
          <w:szCs w:val="18"/>
        </w:rPr>
        <w:lastRenderedPageBreak/>
        <w:t>проектам от 04.06.2019 г. № 7. [Электронный ресурс] – URL: https://digital.gov.ru/ru/activity/directions/858 (дата обращения: 01.06.2023).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 xml:space="preserve">Хрупкая и беспокойная эпоха: как технологии меняют мир и как быть к этому готовым, Highload: о технике и жизни разработчиков, апрель 2022, [Электронный ресурс] – URL: </w:t>
      </w:r>
      <w:hyperlink r:id="rId8" w:history="1">
        <w:r w:rsidRPr="00CB3551">
          <w:rPr>
            <w:rFonts w:ascii="Arial" w:hAnsi="Arial" w:cs="Arial"/>
            <w:sz w:val="18"/>
            <w:szCs w:val="18"/>
          </w:rPr>
          <w:t>https://highload.today/blogs/bani-mir-novyj-mir-kotoryj-prishyol-na-smenu-miru-vuca/</w:t>
        </w:r>
      </w:hyperlink>
      <w:r w:rsidRPr="00CB3551">
        <w:rPr>
          <w:rFonts w:ascii="Arial" w:hAnsi="Arial" w:cs="Arial"/>
          <w:sz w:val="18"/>
          <w:szCs w:val="18"/>
        </w:rPr>
        <w:t xml:space="preserve"> (дата обращения: 22.05.2023).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Приказ Росстата «Об утверждении Концепции внедрения клиентоцентричного подхода в деятельность Федеральной службы государственной статистики» от 08.09.2022 г. № 624.</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Перспективная модель государственной статистики в цифровую эпоху [Текст]: докл. к XIX Апр. междунар. науч. конф. по проблемам развития экономики и общества, Москва, 10-13 апр. 2018 г.// науч. ред. Л. М. Гохберг; Нац. исслед. ун-т «Высшая школа экономики».  – М.: Изд. дом Высшей школы экономики, 2018. –35 с.</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Давлетшина Л.А., Карманов М.В. О современных вызовах российской статистике // Вопросы статистики. – 2022. – Т. 29. № 3. – С. 93-99.</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 xml:space="preserve">Зверева А.О., Иванов Г.Г., Перельман М.А. Специфика внутренней торговли в свете Стратегии развития торговли в Российской Федерации на 2015–2016 годы и период до 2020 год // Российское предпринимательство. – 2018. – № 11. – С. 3301-3311. </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Карпова Н.С., Суринов А.Е., Ульянов И.С. Проблемы и возможности использования больших данных в российской статистике // Вопросы статистики. – 2016. – № 7. – С. 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Медведева И.В. Цифровизация экономики: вызовы для статистики // Вопросы статистики. – 2019. – Т. 26. – № 5. – С. 19-22.</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Оксенойт Г.К. Цифровая повестка, большие данные и официальная статистика // Вопросы статистики. – 2018. – Т. 25. № 1. С. 3–16.</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Суринов А.Е. Большие данные в официальной статистике: взгляд на проблему// Вопросы статистики. – 2023. – 30 (2). – С. 5-22.</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 xml:space="preserve">Кучмаева О.В., Архипова М.Ю. Цифровые технологии в повседневной жизни россиян // Вопросы статистики. – 2021. – Т. 28. № 3. – С. 45-55. </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Янова С.Ю., Клочкова Е.Н., Степкина Ю.А. Цифровизация финансового сектора: новая форма или новое содержание? // Финансовая культура: региональный аспект. Сборник статей II  Всероссийской научно-практической конференции. – 2022. – С. 184-194.</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Ершова Т.В. Работа с данными – основа цифровой экономики // Научные труды Вольного экономического общества России. – 2019. – Т. 220. – С. 152-168.</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Ершова Т.В., Хохлов Ю.Е., Шапошник С.Б. Как оценить готовность страны к цифровой экономике: инструмент «Digital Economy Country Assessment» // Сборник статей преподавателей IX Международной научно-практической конференции «Современная экономика: концепции и модели инновационного развития». – 2018 – С. 11-24.</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Доклад о цифровой экономике 2021 год, ЮНКТАД [Электронный ресурс] – URL: http://creativecommons.org/licenses/by/3.0/igo / (дата обращения: 22.05.2023).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 xml:space="preserve">Стратегия развития Росстата и системы государственной статистики Российской Федерации до 2024 года от 23.09.2019 г. [Электронный ресурс] – URL:  </w:t>
      </w:r>
      <w:hyperlink r:id="rId9" w:history="1">
        <w:r w:rsidRPr="00CB3551">
          <w:rPr>
            <w:rFonts w:ascii="Arial" w:hAnsi="Arial" w:cs="Arial"/>
            <w:sz w:val="18"/>
            <w:szCs w:val="18"/>
          </w:rPr>
          <w:t>https://rosstat.gov.ru/strategy</w:t>
        </w:r>
      </w:hyperlink>
      <w:r w:rsidRPr="00CB3551">
        <w:rPr>
          <w:rFonts w:ascii="Arial" w:hAnsi="Arial" w:cs="Arial"/>
          <w:sz w:val="18"/>
          <w:szCs w:val="18"/>
        </w:rPr>
        <w:t xml:space="preserve"> (дата обращения: 01.06.2023).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Официальная статистическая информация, новости Росстата / Федеральная служба государственной статистики. [Электронный ресурс] – URL: https://rosstat.gov.ru/ (дата обращения: 02.06.2023).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Самойлова М.А. Применение современных методов сбора информации о деятельности сельхозтоваропроизводителей// Экономический вестник республики Татарстан. – 2021. – № 3. – С. 12-15.</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 xml:space="preserve">45 тысяч переписчиков, дроны и спутниковый мониторинг: в Росстате проанализировали ход сельскохозяйственной микропереписи 2021 года, Пресс-релиз, 10.09.2021 г.  [Электронный ресурс] – URL: </w:t>
      </w:r>
      <w:hyperlink r:id="rId10" w:history="1">
        <w:r w:rsidRPr="00CB3551">
          <w:rPr>
            <w:rFonts w:ascii="Arial" w:hAnsi="Arial" w:cs="Arial"/>
            <w:sz w:val="18"/>
            <w:szCs w:val="18"/>
            <w:lang w:val="en-US"/>
          </w:rPr>
          <w:t>https</w:t>
        </w:r>
        <w:r w:rsidRPr="00CB3551">
          <w:rPr>
            <w:rFonts w:ascii="Arial" w:hAnsi="Arial" w:cs="Arial"/>
            <w:sz w:val="18"/>
            <w:szCs w:val="18"/>
          </w:rPr>
          <w:t>://</w:t>
        </w:r>
        <w:r w:rsidRPr="00CB3551">
          <w:rPr>
            <w:rFonts w:ascii="Arial" w:hAnsi="Arial" w:cs="Arial"/>
            <w:sz w:val="18"/>
            <w:szCs w:val="18"/>
            <w:lang w:val="en-US"/>
          </w:rPr>
          <w:t>shakhty</w:t>
        </w:r>
        <w:r w:rsidRPr="00CB3551">
          <w:rPr>
            <w:rFonts w:ascii="Arial" w:hAnsi="Arial" w:cs="Arial"/>
            <w:sz w:val="18"/>
            <w:szCs w:val="18"/>
          </w:rPr>
          <w:t>-</w:t>
        </w:r>
        <w:r w:rsidRPr="00CB3551">
          <w:rPr>
            <w:rFonts w:ascii="Arial" w:hAnsi="Arial" w:cs="Arial"/>
            <w:sz w:val="18"/>
            <w:szCs w:val="18"/>
            <w:lang w:val="en-US"/>
          </w:rPr>
          <w:t>media</w:t>
        </w:r>
        <w:r w:rsidRPr="00CB3551">
          <w:rPr>
            <w:rFonts w:ascii="Arial" w:hAnsi="Arial" w:cs="Arial"/>
            <w:sz w:val="18"/>
            <w:szCs w:val="18"/>
          </w:rPr>
          <w:t>.</w:t>
        </w:r>
        <w:r w:rsidRPr="00CB3551">
          <w:rPr>
            <w:rFonts w:ascii="Arial" w:hAnsi="Arial" w:cs="Arial"/>
            <w:sz w:val="18"/>
            <w:szCs w:val="18"/>
            <w:lang w:val="en-US"/>
          </w:rPr>
          <w:t>ru</w:t>
        </w:r>
        <w:r w:rsidRPr="00CB3551">
          <w:rPr>
            <w:rFonts w:ascii="Arial" w:hAnsi="Arial" w:cs="Arial"/>
            <w:sz w:val="18"/>
            <w:szCs w:val="18"/>
          </w:rPr>
          <w:t>/45-</w:t>
        </w:r>
        <w:r w:rsidRPr="00CB3551">
          <w:rPr>
            <w:rFonts w:ascii="Arial" w:hAnsi="Arial" w:cs="Arial"/>
            <w:sz w:val="18"/>
            <w:szCs w:val="18"/>
            <w:lang w:val="en-US"/>
          </w:rPr>
          <w:t>tysyach</w:t>
        </w:r>
        <w:r w:rsidRPr="00CB3551">
          <w:rPr>
            <w:rFonts w:ascii="Arial" w:hAnsi="Arial" w:cs="Arial"/>
            <w:sz w:val="18"/>
            <w:szCs w:val="18"/>
          </w:rPr>
          <w:t>-</w:t>
        </w:r>
        <w:r w:rsidRPr="00CB3551">
          <w:rPr>
            <w:rFonts w:ascii="Arial" w:hAnsi="Arial" w:cs="Arial"/>
            <w:sz w:val="18"/>
            <w:szCs w:val="18"/>
            <w:lang w:val="en-US"/>
          </w:rPr>
          <w:t>perepischikov</w:t>
        </w:r>
        <w:r w:rsidRPr="00CB3551">
          <w:rPr>
            <w:rFonts w:ascii="Arial" w:hAnsi="Arial" w:cs="Arial"/>
            <w:sz w:val="18"/>
            <w:szCs w:val="18"/>
          </w:rPr>
          <w:t>-</w:t>
        </w:r>
        <w:r w:rsidRPr="00CB3551">
          <w:rPr>
            <w:rFonts w:ascii="Arial" w:hAnsi="Arial" w:cs="Arial"/>
            <w:sz w:val="18"/>
            <w:szCs w:val="18"/>
            <w:lang w:val="en-US"/>
          </w:rPr>
          <w:t>drony</w:t>
        </w:r>
        <w:r w:rsidRPr="00CB3551">
          <w:rPr>
            <w:rFonts w:ascii="Arial" w:hAnsi="Arial" w:cs="Arial"/>
            <w:sz w:val="18"/>
            <w:szCs w:val="18"/>
          </w:rPr>
          <w:t>-</w:t>
        </w:r>
        <w:r w:rsidRPr="00CB3551">
          <w:rPr>
            <w:rFonts w:ascii="Arial" w:hAnsi="Arial" w:cs="Arial"/>
            <w:sz w:val="18"/>
            <w:szCs w:val="18"/>
            <w:lang w:val="en-US"/>
          </w:rPr>
          <w:t>i</w:t>
        </w:r>
        <w:r w:rsidRPr="00CB3551">
          <w:rPr>
            <w:rFonts w:ascii="Arial" w:hAnsi="Arial" w:cs="Arial"/>
            <w:sz w:val="18"/>
            <w:szCs w:val="18"/>
          </w:rPr>
          <w:t>-</w:t>
        </w:r>
        <w:r w:rsidRPr="00CB3551">
          <w:rPr>
            <w:rFonts w:ascii="Arial" w:hAnsi="Arial" w:cs="Arial"/>
            <w:sz w:val="18"/>
            <w:szCs w:val="18"/>
            <w:lang w:val="en-US"/>
          </w:rPr>
          <w:t>sputnikovyj</w:t>
        </w:r>
        <w:r w:rsidRPr="00CB3551">
          <w:rPr>
            <w:rFonts w:ascii="Arial" w:hAnsi="Arial" w:cs="Arial"/>
            <w:sz w:val="18"/>
            <w:szCs w:val="18"/>
          </w:rPr>
          <w:t>-</w:t>
        </w:r>
        <w:r w:rsidRPr="00CB3551">
          <w:rPr>
            <w:rFonts w:ascii="Arial" w:hAnsi="Arial" w:cs="Arial"/>
            <w:sz w:val="18"/>
            <w:szCs w:val="18"/>
            <w:lang w:val="en-US"/>
          </w:rPr>
          <w:t>monitoring</w:t>
        </w:r>
        <w:r w:rsidRPr="00CB3551">
          <w:rPr>
            <w:rFonts w:ascii="Arial" w:hAnsi="Arial" w:cs="Arial"/>
            <w:sz w:val="18"/>
            <w:szCs w:val="18"/>
          </w:rPr>
          <w:t>-</w:t>
        </w:r>
        <w:r w:rsidRPr="00CB3551">
          <w:rPr>
            <w:rFonts w:ascii="Arial" w:hAnsi="Arial" w:cs="Arial"/>
            <w:sz w:val="18"/>
            <w:szCs w:val="18"/>
            <w:lang w:val="en-US"/>
          </w:rPr>
          <w:t>v</w:t>
        </w:r>
        <w:r w:rsidRPr="00CB3551">
          <w:rPr>
            <w:rFonts w:ascii="Arial" w:hAnsi="Arial" w:cs="Arial"/>
            <w:sz w:val="18"/>
            <w:szCs w:val="18"/>
          </w:rPr>
          <w:t>-</w:t>
        </w:r>
        <w:r w:rsidRPr="00CB3551">
          <w:rPr>
            <w:rFonts w:ascii="Arial" w:hAnsi="Arial" w:cs="Arial"/>
            <w:sz w:val="18"/>
            <w:szCs w:val="18"/>
            <w:lang w:val="en-US"/>
          </w:rPr>
          <w:t>rosstate</w:t>
        </w:r>
        <w:r w:rsidRPr="00CB3551">
          <w:rPr>
            <w:rFonts w:ascii="Arial" w:hAnsi="Arial" w:cs="Arial"/>
            <w:sz w:val="18"/>
            <w:szCs w:val="18"/>
          </w:rPr>
          <w:t>-</w:t>
        </w:r>
        <w:r w:rsidRPr="00CB3551">
          <w:rPr>
            <w:rFonts w:ascii="Arial" w:hAnsi="Arial" w:cs="Arial"/>
            <w:sz w:val="18"/>
            <w:szCs w:val="18"/>
            <w:lang w:val="en-US"/>
          </w:rPr>
          <w:t>proanalizirovali</w:t>
        </w:r>
        <w:r w:rsidRPr="00CB3551">
          <w:rPr>
            <w:rFonts w:ascii="Arial" w:hAnsi="Arial" w:cs="Arial"/>
            <w:sz w:val="18"/>
            <w:szCs w:val="18"/>
          </w:rPr>
          <w:t>-</w:t>
        </w:r>
        <w:r w:rsidRPr="00CB3551">
          <w:rPr>
            <w:rFonts w:ascii="Arial" w:hAnsi="Arial" w:cs="Arial"/>
            <w:sz w:val="18"/>
            <w:szCs w:val="18"/>
            <w:lang w:val="en-US"/>
          </w:rPr>
          <w:t>hod</w:t>
        </w:r>
        <w:r w:rsidRPr="00CB3551">
          <w:rPr>
            <w:rFonts w:ascii="Arial" w:hAnsi="Arial" w:cs="Arial"/>
            <w:sz w:val="18"/>
            <w:szCs w:val="18"/>
          </w:rPr>
          <w:t>-</w:t>
        </w:r>
        <w:r w:rsidRPr="00CB3551">
          <w:rPr>
            <w:rFonts w:ascii="Arial" w:hAnsi="Arial" w:cs="Arial"/>
            <w:sz w:val="18"/>
            <w:szCs w:val="18"/>
            <w:lang w:val="en-US"/>
          </w:rPr>
          <w:t>selskohozyajstvennoj</w:t>
        </w:r>
        <w:r w:rsidRPr="00CB3551">
          <w:rPr>
            <w:rFonts w:ascii="Arial" w:hAnsi="Arial" w:cs="Arial"/>
            <w:sz w:val="18"/>
            <w:szCs w:val="18"/>
          </w:rPr>
          <w:t>-</w:t>
        </w:r>
        <w:r w:rsidRPr="00CB3551">
          <w:rPr>
            <w:rFonts w:ascii="Arial" w:hAnsi="Arial" w:cs="Arial"/>
            <w:sz w:val="18"/>
            <w:szCs w:val="18"/>
            <w:lang w:val="en-US"/>
          </w:rPr>
          <w:t>mikroperepisi</w:t>
        </w:r>
        <w:r w:rsidRPr="00CB3551">
          <w:rPr>
            <w:rFonts w:ascii="Arial" w:hAnsi="Arial" w:cs="Arial"/>
            <w:sz w:val="18"/>
            <w:szCs w:val="18"/>
          </w:rPr>
          <w:t>-2021-</w:t>
        </w:r>
        <w:r w:rsidRPr="00CB3551">
          <w:rPr>
            <w:rFonts w:ascii="Arial" w:hAnsi="Arial" w:cs="Arial"/>
            <w:sz w:val="18"/>
            <w:szCs w:val="18"/>
            <w:lang w:val="en-US"/>
          </w:rPr>
          <w:t>goda</w:t>
        </w:r>
        <w:r w:rsidRPr="00CB3551">
          <w:rPr>
            <w:rFonts w:ascii="Arial" w:hAnsi="Arial" w:cs="Arial"/>
            <w:sz w:val="18"/>
            <w:szCs w:val="18"/>
          </w:rPr>
          <w:t>/</w:t>
        </w:r>
      </w:hyperlink>
      <w:r w:rsidRPr="00CB3551">
        <w:rPr>
          <w:rFonts w:ascii="Arial" w:hAnsi="Arial" w:cs="Arial"/>
          <w:sz w:val="18"/>
          <w:szCs w:val="18"/>
        </w:rPr>
        <w:t xml:space="preserve"> (дата обращения: 22.05.2023).</w:t>
      </w:r>
    </w:p>
    <w:p w:rsidR="0039020E" w:rsidRPr="00CB3551" w:rsidRDefault="0039020E" w:rsidP="0011333E">
      <w:pPr>
        <w:pStyle w:val="afff3"/>
        <w:numPr>
          <w:ilvl w:val="0"/>
          <w:numId w:val="15"/>
        </w:numPr>
        <w:tabs>
          <w:tab w:val="left" w:pos="993"/>
        </w:tabs>
        <w:spacing w:after="0"/>
        <w:ind w:left="0" w:firstLine="709"/>
        <w:jc w:val="both"/>
        <w:rPr>
          <w:rFonts w:ascii="Arial" w:hAnsi="Arial" w:cs="Arial"/>
          <w:sz w:val="18"/>
          <w:szCs w:val="18"/>
        </w:rPr>
      </w:pPr>
      <w:r w:rsidRPr="00CB3551">
        <w:rPr>
          <w:rFonts w:ascii="Arial" w:hAnsi="Arial" w:cs="Arial"/>
          <w:sz w:val="18"/>
          <w:szCs w:val="18"/>
        </w:rPr>
        <w:t>Официальные новости ФНС России. [Электронный ресурс] – URL:   https://www.nalog.gov.ru/rn77/news/activities_fts/11098495/ (дата обращения: 01.06.2023).</w:t>
      </w:r>
    </w:p>
    <w:p w:rsidR="0039020E" w:rsidRPr="00CB3551" w:rsidRDefault="0039020E" w:rsidP="0039020E">
      <w:pPr>
        <w:tabs>
          <w:tab w:val="num" w:pos="426"/>
        </w:tabs>
        <w:ind w:firstLine="709"/>
        <w:jc w:val="both"/>
        <w:rPr>
          <w:rFonts w:ascii="Arial" w:hAnsi="Arial" w:cs="Arial"/>
          <w:i/>
          <w:iCs/>
        </w:rPr>
      </w:pPr>
    </w:p>
    <w:p w:rsidR="0039020E" w:rsidRDefault="0039020E"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Default="00A02D68" w:rsidP="0039020E">
      <w:pPr>
        <w:tabs>
          <w:tab w:val="num" w:pos="426"/>
        </w:tabs>
        <w:ind w:firstLine="709"/>
        <w:jc w:val="both"/>
        <w:rPr>
          <w:rFonts w:ascii="Arial" w:hAnsi="Arial" w:cs="Arial"/>
          <w:i/>
          <w:iCs/>
        </w:rPr>
      </w:pPr>
    </w:p>
    <w:p w:rsidR="00A02D68" w:rsidRPr="00CB3551" w:rsidRDefault="00A02D68" w:rsidP="0039020E">
      <w:pPr>
        <w:tabs>
          <w:tab w:val="num" w:pos="426"/>
        </w:tabs>
        <w:ind w:firstLine="709"/>
        <w:jc w:val="both"/>
        <w:rPr>
          <w:rFonts w:ascii="Arial" w:hAnsi="Arial" w:cs="Arial"/>
          <w:i/>
          <w:iCs/>
        </w:rPr>
      </w:pPr>
    </w:p>
    <w:p w:rsidR="0039020E" w:rsidRPr="00570045" w:rsidRDefault="0039020E" w:rsidP="0039020E">
      <w:pPr>
        <w:ind w:firstLine="567"/>
        <w:jc w:val="both"/>
        <w:rPr>
          <w:rFonts w:ascii="Arial" w:hAnsi="Arial" w:cs="Arial"/>
          <w:sz w:val="20"/>
          <w:lang w:val="en-US"/>
        </w:rPr>
      </w:pPr>
    </w:p>
    <w:p w:rsidR="009C7114" w:rsidRPr="009C7114" w:rsidRDefault="009C7114" w:rsidP="00A02D68">
      <w:pPr>
        <w:tabs>
          <w:tab w:val="left" w:pos="3686"/>
        </w:tabs>
        <w:ind w:firstLine="567"/>
        <w:jc w:val="both"/>
        <w:rPr>
          <w:rFonts w:ascii="Arial" w:hAnsi="Arial" w:cs="Arial"/>
          <w:b/>
          <w:bCs/>
          <w:sz w:val="20"/>
        </w:rPr>
      </w:pPr>
      <w:r w:rsidRPr="009C7114">
        <w:rPr>
          <w:rFonts w:ascii="Arial" w:hAnsi="Arial" w:cs="Arial"/>
          <w:b/>
          <w:bCs/>
          <w:sz w:val="20"/>
        </w:rPr>
        <w:lastRenderedPageBreak/>
        <w:t>МЕТОДИЧЕСКИЕ ПОДХОДЫ К ОЦЕНКЕ ПЕРСПЕКТИВ УСТОЙЧИВОГО РАЗВИТИЯ РЕГИОНА В УСЛОВИЯХ САНКЦИОННЫХ ОГРАНИЧЕНИЙ ИМПОРТА (НА ПРИМЕРЕ РЕСПУБЛИКИ ТАТАРСТАН)</w:t>
      </w:r>
    </w:p>
    <w:p w:rsidR="009C7114" w:rsidRPr="009C7114" w:rsidRDefault="009C7114" w:rsidP="009C7114">
      <w:pPr>
        <w:jc w:val="right"/>
        <w:rPr>
          <w:rFonts w:ascii="Arial" w:hAnsi="Arial" w:cs="Arial"/>
          <w:sz w:val="20"/>
          <w:shd w:val="clear" w:color="auto" w:fill="FFFFFF"/>
        </w:rPr>
      </w:pPr>
    </w:p>
    <w:p w:rsidR="009C7114" w:rsidRPr="009C7114" w:rsidRDefault="009C7114" w:rsidP="009C7114">
      <w:pPr>
        <w:jc w:val="right"/>
        <w:rPr>
          <w:rFonts w:ascii="Arial" w:hAnsi="Arial" w:cs="Arial"/>
          <w:sz w:val="20"/>
        </w:rPr>
      </w:pPr>
      <w:r w:rsidRPr="009C7114">
        <w:rPr>
          <w:rFonts w:ascii="Arial" w:hAnsi="Arial" w:cs="Arial"/>
          <w:b/>
          <w:bCs/>
          <w:sz w:val="20"/>
        </w:rPr>
        <w:t>Л.А. Ельшин</w:t>
      </w:r>
      <w:r w:rsidRPr="009C7114">
        <w:rPr>
          <w:rFonts w:ascii="Arial" w:hAnsi="Arial" w:cs="Arial"/>
          <w:sz w:val="20"/>
        </w:rPr>
        <w:t xml:space="preserve">, доктор экономических наук, </w:t>
      </w:r>
    </w:p>
    <w:p w:rsidR="009C7114" w:rsidRPr="009C7114" w:rsidRDefault="009C7114" w:rsidP="009C7114">
      <w:pPr>
        <w:jc w:val="right"/>
        <w:rPr>
          <w:rFonts w:ascii="Arial" w:hAnsi="Arial" w:cs="Arial"/>
          <w:sz w:val="20"/>
        </w:rPr>
      </w:pPr>
      <w:r w:rsidRPr="009C7114">
        <w:rPr>
          <w:rFonts w:ascii="Arial" w:hAnsi="Arial" w:cs="Arial"/>
          <w:sz w:val="20"/>
        </w:rPr>
        <w:t xml:space="preserve">заведующий кафедрой территориальной экономики </w:t>
      </w:r>
    </w:p>
    <w:p w:rsidR="009C7114" w:rsidRPr="009C7114" w:rsidRDefault="009C7114" w:rsidP="009C7114">
      <w:pPr>
        <w:jc w:val="right"/>
        <w:rPr>
          <w:rFonts w:ascii="Arial" w:hAnsi="Arial" w:cs="Arial"/>
          <w:sz w:val="20"/>
        </w:rPr>
      </w:pPr>
      <w:r w:rsidRPr="009C7114">
        <w:rPr>
          <w:rFonts w:ascii="Arial" w:hAnsi="Arial" w:cs="Arial"/>
          <w:sz w:val="20"/>
        </w:rPr>
        <w:t xml:space="preserve">ФГАОУ ВО «Казанский (Приволжский) федеральный университет»; </w:t>
      </w:r>
    </w:p>
    <w:p w:rsidR="009C7114" w:rsidRPr="009C7114" w:rsidRDefault="009C7114" w:rsidP="009C7114">
      <w:pPr>
        <w:jc w:val="right"/>
        <w:rPr>
          <w:rFonts w:ascii="Arial" w:hAnsi="Arial" w:cs="Arial"/>
          <w:sz w:val="20"/>
        </w:rPr>
      </w:pPr>
      <w:r w:rsidRPr="009C7114">
        <w:rPr>
          <w:rFonts w:ascii="Arial" w:hAnsi="Arial" w:cs="Arial"/>
          <w:sz w:val="20"/>
        </w:rPr>
        <w:t xml:space="preserve">заведующий отделом макроисследований и экономики роста, </w:t>
      </w:r>
    </w:p>
    <w:p w:rsidR="009C7114" w:rsidRPr="009C7114" w:rsidRDefault="009C7114" w:rsidP="009C7114">
      <w:pPr>
        <w:jc w:val="right"/>
        <w:rPr>
          <w:rFonts w:ascii="Arial" w:hAnsi="Arial" w:cs="Arial"/>
          <w:sz w:val="20"/>
        </w:rPr>
      </w:pPr>
      <w:r w:rsidRPr="009C7114">
        <w:rPr>
          <w:rFonts w:ascii="Arial" w:hAnsi="Arial" w:cs="Arial"/>
          <w:sz w:val="20"/>
        </w:rPr>
        <w:t xml:space="preserve">ГБУ «Центр перспективных экономических исследований </w:t>
      </w:r>
    </w:p>
    <w:p w:rsidR="009C7114" w:rsidRPr="009C7114" w:rsidRDefault="009C7114" w:rsidP="009C7114">
      <w:pPr>
        <w:jc w:val="right"/>
        <w:rPr>
          <w:rFonts w:ascii="Arial" w:hAnsi="Arial" w:cs="Arial"/>
          <w:sz w:val="20"/>
        </w:rPr>
      </w:pPr>
      <w:r w:rsidRPr="009C7114">
        <w:rPr>
          <w:rFonts w:ascii="Arial" w:hAnsi="Arial" w:cs="Arial"/>
          <w:sz w:val="20"/>
        </w:rPr>
        <w:t>Академии наук Республики Татарстан»</w:t>
      </w:r>
    </w:p>
    <w:p w:rsidR="009C7114" w:rsidRPr="009C7114" w:rsidRDefault="009C7114" w:rsidP="009C7114">
      <w:pPr>
        <w:jc w:val="right"/>
        <w:rPr>
          <w:rFonts w:ascii="Arial" w:hAnsi="Arial" w:cs="Arial"/>
          <w:sz w:val="20"/>
        </w:rPr>
      </w:pPr>
      <w:r w:rsidRPr="009C7114">
        <w:rPr>
          <w:rFonts w:ascii="Arial" w:hAnsi="Arial" w:cs="Arial"/>
          <w:b/>
          <w:bCs/>
          <w:sz w:val="20"/>
        </w:rPr>
        <w:t>П.О. Михалевич</w:t>
      </w:r>
      <w:r w:rsidRPr="009C7114">
        <w:rPr>
          <w:rFonts w:ascii="Arial" w:hAnsi="Arial" w:cs="Arial"/>
          <w:sz w:val="20"/>
        </w:rPr>
        <w:t xml:space="preserve">, аспирант кафедры территориальной экономики, </w:t>
      </w:r>
    </w:p>
    <w:p w:rsidR="009C7114" w:rsidRPr="009C7114" w:rsidRDefault="009C7114" w:rsidP="009C7114">
      <w:pPr>
        <w:jc w:val="right"/>
        <w:rPr>
          <w:rFonts w:ascii="Arial" w:hAnsi="Arial" w:cs="Arial"/>
          <w:sz w:val="20"/>
        </w:rPr>
      </w:pPr>
      <w:r w:rsidRPr="009C7114">
        <w:rPr>
          <w:rFonts w:ascii="Arial" w:hAnsi="Arial" w:cs="Arial"/>
          <w:sz w:val="20"/>
        </w:rPr>
        <w:t>ФГАОУ ВО «Казанский (Приволжский) федеральный университет»</w:t>
      </w:r>
    </w:p>
    <w:p w:rsidR="009C7114" w:rsidRPr="009C7114" w:rsidRDefault="009C7114" w:rsidP="009C7114">
      <w:pPr>
        <w:tabs>
          <w:tab w:val="left" w:pos="3686"/>
        </w:tabs>
        <w:ind w:firstLine="567"/>
        <w:jc w:val="both"/>
        <w:rPr>
          <w:rFonts w:ascii="Arial" w:hAnsi="Arial" w:cs="Arial"/>
          <w:i/>
          <w:iCs/>
          <w:sz w:val="20"/>
        </w:rPr>
      </w:pPr>
    </w:p>
    <w:p w:rsidR="009C7114" w:rsidRPr="009C7114" w:rsidRDefault="009C7114" w:rsidP="009C7114">
      <w:pPr>
        <w:tabs>
          <w:tab w:val="left" w:pos="3686"/>
        </w:tabs>
        <w:ind w:firstLine="567"/>
        <w:jc w:val="both"/>
        <w:rPr>
          <w:rFonts w:ascii="Arial" w:hAnsi="Arial" w:cs="Arial"/>
          <w:color w:val="FF0000"/>
          <w:sz w:val="20"/>
        </w:rPr>
      </w:pPr>
      <w:r w:rsidRPr="009C7114">
        <w:rPr>
          <w:rFonts w:ascii="Arial" w:hAnsi="Arial" w:cs="Arial"/>
          <w:i/>
          <w:iCs/>
          <w:sz w:val="20"/>
        </w:rPr>
        <w:t>Сформировавшиеся особенности экономического развития, выраженные в существенных пертурбациях межкооперационных внешних связей в результате санкционных ограничений и жесткого внешнего давления на национальную экономику, определяют необходимость поиска адаптационных механизмов обеспечения устойчивого развития экономики России и ее регионов. В этой связи крайне актуальными сегодня становятся исследования, направленные на разработку методического инструментария, ориентированного на построение моделей экономической динамики в условиях новой реальности. Решению этой задачи и посвящена настоящая статья. В ней, на примере Республики Татарстан, предложены подходы к прогнозированию динамики ВРП региона с учетом имитационного моделирования изменения импортных поставок в секторы экономики в наибольшей степени зависимых от трансграничных цепочек поставок. Полученные оценки не только формируют базу для определения перспектив регионального экономического роста с учетом рассматриваемых трансформаций, но и обеспечивают возможность реализации адаптационных решений, направленных на нивелирование рисков нарушения устойчивого развития экономики. В данном исследовании рассматривается крайне негативный сценарий с максимальным снижением импортных потоков в Республику Татарстан. Полученные результаты моделирования обосновывают необходимость выработки оперативных и стратегических решений, обеспечивающих интенсификацию реализации политики вынужденного импортозамещения и сохранения технологического суверенитета в целях сохранения устойчивой, конкурентной динамики социально-экономического развития региона.</w:t>
      </w:r>
    </w:p>
    <w:p w:rsidR="009C7114" w:rsidRPr="009C7114" w:rsidRDefault="009C7114" w:rsidP="009C7114">
      <w:pPr>
        <w:tabs>
          <w:tab w:val="left" w:pos="3686"/>
        </w:tabs>
        <w:ind w:firstLine="567"/>
        <w:jc w:val="both"/>
        <w:rPr>
          <w:rFonts w:ascii="Arial" w:hAnsi="Arial" w:cs="Arial"/>
          <w:i/>
          <w:iCs/>
          <w:sz w:val="20"/>
        </w:rPr>
      </w:pPr>
    </w:p>
    <w:p w:rsidR="009C7114" w:rsidRPr="009C7114" w:rsidRDefault="009C7114" w:rsidP="009C7114">
      <w:pPr>
        <w:ind w:firstLine="567"/>
        <w:jc w:val="both"/>
        <w:rPr>
          <w:rFonts w:ascii="Arial" w:hAnsi="Arial" w:cs="Arial"/>
          <w:sz w:val="20"/>
        </w:rPr>
      </w:pPr>
      <w:r w:rsidRPr="009C7114">
        <w:rPr>
          <w:rFonts w:ascii="Arial" w:hAnsi="Arial" w:cs="Arial"/>
          <w:i/>
          <w:iCs/>
          <w:sz w:val="20"/>
        </w:rPr>
        <w:t>Ключевые слова: импортозамещение, устойчивость экономического роста, валовый региональный продукт, Республика Татарстан, санкционное давление, добавленная стоимость, имитационное моделирование, прогнозный анализ, адаптационные механизмы развития</w:t>
      </w:r>
    </w:p>
    <w:p w:rsidR="009C7114" w:rsidRDefault="009C7114" w:rsidP="009C7114">
      <w:pPr>
        <w:ind w:firstLine="567"/>
        <w:jc w:val="both"/>
        <w:rPr>
          <w:rFonts w:ascii="Arial" w:hAnsi="Arial" w:cs="Arial"/>
          <w:sz w:val="20"/>
        </w:rPr>
      </w:pPr>
    </w:p>
    <w:p w:rsidR="00A02D68" w:rsidRPr="009C7114" w:rsidRDefault="00A02D68" w:rsidP="009C7114">
      <w:pPr>
        <w:ind w:firstLine="567"/>
        <w:jc w:val="both"/>
        <w:rPr>
          <w:rFonts w:ascii="Arial" w:hAnsi="Arial" w:cs="Arial"/>
          <w:sz w:val="20"/>
        </w:rPr>
      </w:pPr>
    </w:p>
    <w:p w:rsidR="009C7114" w:rsidRDefault="009C7114" w:rsidP="009C7114">
      <w:pPr>
        <w:tabs>
          <w:tab w:val="left" w:pos="3686"/>
        </w:tabs>
        <w:spacing w:line="276" w:lineRule="auto"/>
        <w:ind w:firstLine="567"/>
        <w:jc w:val="both"/>
        <w:rPr>
          <w:rFonts w:ascii="Arial CYR" w:hAnsi="Arial CYR" w:cs="Arial"/>
        </w:rPr>
      </w:pPr>
    </w:p>
    <w:p w:rsidR="00A02D68" w:rsidRPr="009C7114" w:rsidRDefault="00A02D68" w:rsidP="00A02D68">
      <w:pPr>
        <w:tabs>
          <w:tab w:val="left" w:pos="3686"/>
        </w:tabs>
        <w:ind w:firstLine="567"/>
        <w:jc w:val="both"/>
        <w:rPr>
          <w:rFonts w:ascii="Arial" w:hAnsi="Arial" w:cs="Arial"/>
          <w:b/>
          <w:bCs/>
          <w:sz w:val="20"/>
          <w:lang w:val="en-US"/>
        </w:rPr>
      </w:pPr>
      <w:r w:rsidRPr="009C7114">
        <w:rPr>
          <w:rFonts w:ascii="Arial" w:hAnsi="Arial" w:cs="Arial"/>
          <w:b/>
          <w:bCs/>
          <w:sz w:val="20"/>
          <w:lang w:val="en-US"/>
        </w:rPr>
        <w:t>METHODOLOGICAL APPROACHES TO THE ASSESSMENT OF THE PROSPECTS OF SUSTAINABLE DEVELOPMENT OF THE REGION UNDER THE CONDITIONS OF SANCTIONAL LIMITATIONS OF IMPORTS (BY THE EXAMPLE OF THE REPUBLIC OF TATARSTAN)</w:t>
      </w:r>
    </w:p>
    <w:p w:rsidR="00A02D68" w:rsidRPr="009C7114" w:rsidRDefault="00A02D68" w:rsidP="00A02D68">
      <w:pPr>
        <w:jc w:val="right"/>
        <w:rPr>
          <w:rFonts w:ascii="Arial" w:hAnsi="Arial" w:cs="Arial"/>
          <w:b/>
          <w:bCs/>
          <w:sz w:val="20"/>
          <w:lang w:val="en-US"/>
        </w:rPr>
      </w:pPr>
    </w:p>
    <w:p w:rsidR="00A02D68" w:rsidRPr="009C7114" w:rsidRDefault="00A02D68" w:rsidP="00A02D68">
      <w:pPr>
        <w:jc w:val="right"/>
        <w:rPr>
          <w:rFonts w:ascii="Arial" w:hAnsi="Arial" w:cs="Arial"/>
          <w:sz w:val="20"/>
          <w:lang w:val="en-US"/>
        </w:rPr>
      </w:pPr>
      <w:r w:rsidRPr="009C7114">
        <w:rPr>
          <w:rFonts w:ascii="Arial" w:hAnsi="Arial" w:cs="Arial"/>
          <w:b/>
          <w:bCs/>
          <w:sz w:val="20"/>
          <w:lang w:val="en-US"/>
        </w:rPr>
        <w:t>L.A. Elshin</w:t>
      </w:r>
      <w:r w:rsidRPr="009C7114">
        <w:rPr>
          <w:rFonts w:ascii="Arial" w:hAnsi="Arial" w:cs="Arial"/>
          <w:sz w:val="20"/>
          <w:lang w:val="en-US"/>
        </w:rPr>
        <w:t xml:space="preserve">, </w:t>
      </w:r>
      <w:r w:rsidRPr="009C7114">
        <w:rPr>
          <w:rFonts w:ascii="Arial" w:hAnsi="Arial" w:cs="Arial"/>
          <w:b/>
          <w:bCs/>
          <w:sz w:val="20"/>
          <w:lang w:val="en-US"/>
        </w:rPr>
        <w:t>P.O. Mikhalevich</w:t>
      </w:r>
    </w:p>
    <w:p w:rsidR="00A02D68" w:rsidRPr="009C7114" w:rsidRDefault="00A02D68" w:rsidP="00A02D68">
      <w:pPr>
        <w:tabs>
          <w:tab w:val="left" w:pos="3686"/>
        </w:tabs>
        <w:jc w:val="center"/>
        <w:rPr>
          <w:rFonts w:ascii="Arial" w:hAnsi="Arial" w:cs="Arial"/>
          <w:b/>
          <w:bCs/>
          <w:sz w:val="20"/>
          <w:lang w:val="en-US"/>
        </w:rPr>
      </w:pPr>
    </w:p>
    <w:p w:rsidR="00A02D68" w:rsidRPr="009C7114" w:rsidRDefault="00A02D68" w:rsidP="00A02D68">
      <w:pPr>
        <w:tabs>
          <w:tab w:val="left" w:pos="3686"/>
        </w:tabs>
        <w:ind w:firstLine="567"/>
        <w:jc w:val="both"/>
        <w:rPr>
          <w:rFonts w:ascii="Arial" w:hAnsi="Arial" w:cs="Arial"/>
          <w:i/>
          <w:iCs/>
          <w:sz w:val="20"/>
          <w:lang w:val="en-US"/>
        </w:rPr>
      </w:pPr>
      <w:r w:rsidRPr="009C7114">
        <w:rPr>
          <w:rFonts w:ascii="Arial" w:hAnsi="Arial" w:cs="Arial"/>
          <w:i/>
          <w:iCs/>
          <w:sz w:val="20"/>
          <w:lang w:val="en-US"/>
        </w:rPr>
        <w:t>The formed features of economic development, expressed in significant perturbations of intercooperative external relations as a result of sanctions restrictions, determine the need to find adaptation mechanisms to localize threats to the sustainable development of the Russian economy and its regions. In this regard, research aimed at the development of methodological tools aimed at building models of economic dynamics in the context of the new reality is extremely relevant today. The present article is devoted to the solution of this problem. Using the example of the Republic of Tatarstan, we propose approaches to forecasting the dynamics of GRP of the region, taking into account the simulation of changes in import supplies to the sectors of the economy most dependent on them. The resulting estimates not only form the basis for determining the prospects for regional economic growth, taking into account the transformations in supply chains, but also provide an opportunity to implement adaptive solutions aimed at leveling the risks of disruption of sustainable economic development. This study considers an extremely negative scenario with a maximum decrease in import flows to the Republic of Tatarstan. The obtained modeling results substantiate the need to develop operational and strategic solutions that ensure the intensification of the implementation of the policy of forced import substitution and the preservation of technological sovereignty in order to maintain a stable, competitive dynamics of the socio-economic development of the region.</w:t>
      </w:r>
    </w:p>
    <w:p w:rsidR="00A02D68" w:rsidRPr="009C7114" w:rsidRDefault="00A02D68" w:rsidP="00A02D68">
      <w:pPr>
        <w:ind w:firstLine="567"/>
        <w:jc w:val="both"/>
        <w:rPr>
          <w:rFonts w:ascii="Arial" w:hAnsi="Arial" w:cs="Arial"/>
          <w:i/>
          <w:iCs/>
          <w:sz w:val="20"/>
          <w:lang w:val="en-US"/>
        </w:rPr>
      </w:pPr>
    </w:p>
    <w:p w:rsidR="00A02D68" w:rsidRPr="009C7114" w:rsidRDefault="00A02D68" w:rsidP="00A02D68">
      <w:pPr>
        <w:ind w:firstLine="567"/>
        <w:jc w:val="both"/>
        <w:rPr>
          <w:rFonts w:ascii="Arial" w:hAnsi="Arial" w:cs="Arial"/>
          <w:i/>
          <w:iCs/>
          <w:sz w:val="20"/>
          <w:lang w:val="en-US"/>
        </w:rPr>
      </w:pPr>
      <w:r w:rsidRPr="009C7114">
        <w:rPr>
          <w:rFonts w:ascii="Arial" w:hAnsi="Arial" w:cs="Arial"/>
          <w:i/>
          <w:iCs/>
          <w:sz w:val="20"/>
          <w:lang w:val="en-US"/>
        </w:rPr>
        <w:t>Key words: import substitution, economic growth sustainability, Gross regional product, Republic of Tatarstan, sanctions pressure, value added, simulation modeling, predictive analysis, adaptive development mechanisms</w:t>
      </w:r>
    </w:p>
    <w:p w:rsidR="00A02D68" w:rsidRDefault="00A02D68" w:rsidP="009C7114">
      <w:pPr>
        <w:tabs>
          <w:tab w:val="left" w:pos="3686"/>
        </w:tabs>
        <w:ind w:firstLine="567"/>
        <w:rPr>
          <w:rFonts w:ascii="Arial" w:hAnsi="Arial" w:cs="Arial"/>
          <w:sz w:val="18"/>
          <w:szCs w:val="18"/>
        </w:rPr>
      </w:pPr>
    </w:p>
    <w:p w:rsidR="009C7114" w:rsidRPr="009C7114" w:rsidRDefault="009C7114" w:rsidP="009C7114">
      <w:pPr>
        <w:tabs>
          <w:tab w:val="left" w:pos="3686"/>
        </w:tabs>
        <w:ind w:firstLine="567"/>
        <w:rPr>
          <w:rFonts w:ascii="Arial" w:hAnsi="Arial" w:cs="Arial"/>
          <w:sz w:val="18"/>
          <w:szCs w:val="18"/>
        </w:rPr>
      </w:pPr>
      <w:r w:rsidRPr="009C7114">
        <w:rPr>
          <w:rFonts w:ascii="Arial" w:hAnsi="Arial" w:cs="Arial"/>
          <w:sz w:val="18"/>
          <w:szCs w:val="18"/>
        </w:rPr>
        <w:lastRenderedPageBreak/>
        <w:t>Литература:</w:t>
      </w:r>
    </w:p>
    <w:p w:rsidR="009C7114" w:rsidRPr="009C7114" w:rsidRDefault="009C7114" w:rsidP="009C7114">
      <w:pPr>
        <w:tabs>
          <w:tab w:val="left" w:pos="3686"/>
        </w:tabs>
        <w:rPr>
          <w:rFonts w:ascii="Arial" w:hAnsi="Arial" w:cs="Arial"/>
          <w:sz w:val="18"/>
          <w:szCs w:val="18"/>
        </w:rPr>
      </w:pP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 xml:space="preserve">1. Рейтинг регионов России по импортозависимости их специализаций. Высшая школа экономики. URL: </w:t>
      </w:r>
      <w:hyperlink r:id="rId11" w:history="1">
        <w:r w:rsidRPr="009C7114">
          <w:rPr>
            <w:rFonts w:ascii="Arial" w:hAnsi="Arial" w:cs="Arial"/>
            <w:sz w:val="18"/>
            <w:szCs w:val="18"/>
          </w:rPr>
          <w:t>https://issek.hse.ru/mirror/pubs/share/821903380.pdf</w:t>
        </w:r>
      </w:hyperlink>
      <w:r w:rsidRPr="009C7114">
        <w:rPr>
          <w:rFonts w:ascii="Arial" w:hAnsi="Arial" w:cs="Arial"/>
          <w:sz w:val="18"/>
          <w:szCs w:val="18"/>
        </w:rPr>
        <w:t xml:space="preserve"> (Дата обращения: 16.06.2023).</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lang w:val="en-US"/>
        </w:rPr>
        <w:t xml:space="preserve">2. Ermakova Ya.M., Larin S.N., Khrustalev E.Y. Identification of competitive advantages in the implementation of sectoral import substitution strategies // Proceedings of the International University Scientific Forum “Practice Oriented Science: UAE – RUSSIA – INDIA”. </w:t>
      </w:r>
      <w:r w:rsidRPr="009C7114">
        <w:rPr>
          <w:rFonts w:ascii="Arial" w:hAnsi="Arial" w:cs="Arial"/>
          <w:sz w:val="18"/>
          <w:szCs w:val="18"/>
        </w:rPr>
        <w:t>Part 1 (June 17, 2022. UAE). С. 42-48.</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 xml:space="preserve">3. Тренды российской экономики. Апрель 2023 года. Центр макроэкономического анализа и краткосрочного прогнозирования. URL: </w:t>
      </w:r>
      <w:hyperlink r:id="rId12" w:history="1">
        <w:r w:rsidRPr="009C7114">
          <w:rPr>
            <w:rFonts w:ascii="Arial" w:hAnsi="Arial" w:cs="Arial"/>
            <w:sz w:val="18"/>
            <w:szCs w:val="18"/>
          </w:rPr>
          <w:t>www.forecast.ru/_ARCHIVE/SocMon/2023/Mon042023.pdf</w:t>
        </w:r>
      </w:hyperlink>
      <w:r w:rsidRPr="009C7114">
        <w:rPr>
          <w:rFonts w:ascii="Arial" w:hAnsi="Arial" w:cs="Arial"/>
          <w:sz w:val="18"/>
          <w:szCs w:val="18"/>
        </w:rPr>
        <w:t xml:space="preserve"> (Дата обращения: 10.06.2023)</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4. Кошовец О.Б. Образы экономической реальности в науке, политике и публичном пространстве: тенденции ХХI века. М.: ИЭ РАН, 2023. – 376 с.</w:t>
      </w:r>
    </w:p>
    <w:p w:rsidR="009C7114" w:rsidRPr="009C7114" w:rsidRDefault="009C7114" w:rsidP="009C7114">
      <w:pPr>
        <w:tabs>
          <w:tab w:val="left" w:pos="3686"/>
        </w:tabs>
        <w:ind w:firstLine="567"/>
        <w:jc w:val="both"/>
        <w:rPr>
          <w:rFonts w:ascii="Arial" w:hAnsi="Arial" w:cs="Arial"/>
          <w:sz w:val="18"/>
          <w:szCs w:val="18"/>
          <w:lang w:val="en-US"/>
        </w:rPr>
      </w:pPr>
      <w:r w:rsidRPr="009C7114">
        <w:rPr>
          <w:rFonts w:ascii="Arial" w:hAnsi="Arial" w:cs="Arial"/>
          <w:sz w:val="18"/>
          <w:szCs w:val="18"/>
        </w:rPr>
        <w:t>5. Экономика импортозамещения: оценка влияния структуры внешнеторговых товаропотоков на развитие экономического потенциала и импортозамещения в Российской Федерации / В. С. Осипов, А. Г. Зельднер, С. В. Панкова [и др.] // Интеллект. Инновации</w:t>
      </w:r>
      <w:r w:rsidRPr="009C7114">
        <w:rPr>
          <w:rFonts w:ascii="Arial" w:hAnsi="Arial" w:cs="Arial"/>
          <w:sz w:val="18"/>
          <w:szCs w:val="18"/>
          <w:lang w:val="en-US"/>
        </w:rPr>
        <w:t xml:space="preserve">. </w:t>
      </w:r>
      <w:r w:rsidRPr="009C7114">
        <w:rPr>
          <w:rFonts w:ascii="Arial" w:hAnsi="Arial" w:cs="Arial"/>
          <w:sz w:val="18"/>
          <w:szCs w:val="18"/>
        </w:rPr>
        <w:t>Инвестиции</w:t>
      </w:r>
      <w:r w:rsidRPr="009C7114">
        <w:rPr>
          <w:rFonts w:ascii="Arial" w:hAnsi="Arial" w:cs="Arial"/>
          <w:sz w:val="18"/>
          <w:szCs w:val="18"/>
          <w:lang w:val="en-US"/>
        </w:rPr>
        <w:t xml:space="preserve">. – 2017. – № 7. – </w:t>
      </w:r>
      <w:r w:rsidRPr="009C7114">
        <w:rPr>
          <w:rFonts w:ascii="Arial" w:hAnsi="Arial" w:cs="Arial"/>
          <w:sz w:val="18"/>
          <w:szCs w:val="18"/>
        </w:rPr>
        <w:t>С</w:t>
      </w:r>
      <w:r w:rsidRPr="009C7114">
        <w:rPr>
          <w:rFonts w:ascii="Arial" w:hAnsi="Arial" w:cs="Arial"/>
          <w:sz w:val="18"/>
          <w:szCs w:val="18"/>
          <w:lang w:val="en-US"/>
        </w:rPr>
        <w:t>. 31-44.</w:t>
      </w:r>
    </w:p>
    <w:p w:rsidR="009C7114" w:rsidRPr="009C7114" w:rsidRDefault="009C7114" w:rsidP="009C7114">
      <w:pPr>
        <w:tabs>
          <w:tab w:val="left" w:pos="3686"/>
        </w:tabs>
        <w:ind w:firstLine="567"/>
        <w:jc w:val="both"/>
        <w:rPr>
          <w:rFonts w:ascii="Arial" w:hAnsi="Arial" w:cs="Arial"/>
          <w:sz w:val="18"/>
          <w:szCs w:val="18"/>
          <w:lang w:val="en-US"/>
        </w:rPr>
      </w:pPr>
      <w:r w:rsidRPr="009C7114">
        <w:rPr>
          <w:rFonts w:ascii="Arial" w:hAnsi="Arial" w:cs="Arial"/>
          <w:sz w:val="18"/>
          <w:szCs w:val="18"/>
          <w:lang w:val="en-US"/>
        </w:rPr>
        <w:t>6. Hanna Deringer, Fredrik Erixon, Philipp Lamprecht, Erik van der Marel. (2018). The Economic Impact of Local Content Requirements: A Case Study of Heavy Vehicles. Retrieved from https://ecipe.org/publications/the-economic-impact-of-local-content-requirements/ (last accessed 5.03.2021).</w:t>
      </w:r>
    </w:p>
    <w:p w:rsidR="009C7114" w:rsidRPr="009C7114" w:rsidRDefault="009C7114" w:rsidP="009C7114">
      <w:pPr>
        <w:tabs>
          <w:tab w:val="left" w:pos="3686"/>
        </w:tabs>
        <w:ind w:firstLine="567"/>
        <w:jc w:val="both"/>
        <w:rPr>
          <w:rFonts w:ascii="Arial" w:hAnsi="Arial" w:cs="Arial"/>
          <w:sz w:val="18"/>
          <w:szCs w:val="18"/>
          <w:lang w:val="en-US"/>
        </w:rPr>
      </w:pPr>
      <w:r w:rsidRPr="009C7114">
        <w:rPr>
          <w:rFonts w:ascii="Arial" w:hAnsi="Arial" w:cs="Arial"/>
          <w:sz w:val="18"/>
          <w:szCs w:val="18"/>
          <w:lang w:val="en-US"/>
        </w:rPr>
        <w:t>7. Bas, M., &amp; Strauss-Kahn, V. (2014). Does Importing More Inputs Raise Exports? Firm-Level Evidence from France. Review of World Economics, 150(2), 241-275.</w:t>
      </w:r>
    </w:p>
    <w:p w:rsidR="009C7114" w:rsidRPr="009C7114" w:rsidRDefault="009C7114" w:rsidP="009C7114">
      <w:pPr>
        <w:tabs>
          <w:tab w:val="left" w:pos="3686"/>
        </w:tabs>
        <w:ind w:firstLine="567"/>
        <w:jc w:val="both"/>
        <w:rPr>
          <w:rFonts w:ascii="Arial" w:hAnsi="Arial" w:cs="Arial"/>
          <w:sz w:val="18"/>
          <w:szCs w:val="18"/>
          <w:lang w:val="en-US"/>
        </w:rPr>
      </w:pPr>
      <w:r w:rsidRPr="009C7114">
        <w:rPr>
          <w:rFonts w:ascii="Arial" w:hAnsi="Arial" w:cs="Arial"/>
          <w:sz w:val="18"/>
          <w:szCs w:val="18"/>
          <w:lang w:val="en-US"/>
        </w:rPr>
        <w:t>8. Stone, S., Messent, J. and Flaig, D. (2015-05-01). Emerging Policy Issues: Localization Barriers to Trade. OECD Trade Policy Papers, no. 180. Paris, OECD Publishing. 10.1787/5js1m6v5qd5j-en (last accessed 07.03.2021). DOI: 10.1787/5js1m6v5qd5j-en (lastaccessed07.03.2021)</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lang w:val="en-US"/>
        </w:rPr>
        <w:t xml:space="preserve">9. Zhang T., Huang Z. Blockchain and central bank digital currency. </w:t>
      </w:r>
      <w:r w:rsidRPr="009C7114">
        <w:rPr>
          <w:rFonts w:ascii="Arial" w:hAnsi="Arial" w:cs="Arial"/>
          <w:sz w:val="18"/>
          <w:szCs w:val="18"/>
        </w:rPr>
        <w:t>ICT Express. 2021. DOI: 10.1016/j.icte.2021.09.014</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10. Краткий статистический сборник «Республика Татарстан в цифрах» [Электронный ресурс] - Режим доступа: https://16.rosstat.gov.ru/storage/mediabank/!Стат%20справочник_rus%202021_на%20сайт.pdf. (Дата обращения: 15.04.2023).</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11. Приволжское таможенное управление [Электронный ресурс] – Режим доступа: https://ptu.customs.gov.ru/folder/146699 (Дата обращения: 15.04.2023).</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12. Сафиуллин, М. Р. Санкционное давление на экономику России: пути преодоления издержек и выгоды конфронтации в рамках импортозамещения / М. Р. Сафиуллин, Л. А. Ельшин // Финансы: теория и практика. – 2023. – Т. 27, № 1. – С. 150-161. – DOI 10.26794/2587-5671-2023- 27-1-150-161.</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13. Атаров Н.З. Стратегии и факторы импортозамещения на рынке продукции фондообразующего машиностроения России. Экономическая наука современной России. 2017;(3):129-136.</w:t>
      </w:r>
    </w:p>
    <w:p w:rsidR="009C7114" w:rsidRPr="009C7114" w:rsidRDefault="009C7114" w:rsidP="009C7114">
      <w:pPr>
        <w:tabs>
          <w:tab w:val="left" w:pos="3686"/>
        </w:tabs>
        <w:ind w:firstLine="567"/>
        <w:jc w:val="both"/>
        <w:rPr>
          <w:rFonts w:ascii="Arial" w:hAnsi="Arial" w:cs="Arial"/>
          <w:sz w:val="18"/>
          <w:szCs w:val="18"/>
        </w:rPr>
      </w:pPr>
      <w:r w:rsidRPr="009C7114">
        <w:rPr>
          <w:rFonts w:ascii="Arial" w:hAnsi="Arial" w:cs="Arial"/>
          <w:sz w:val="18"/>
          <w:szCs w:val="18"/>
        </w:rPr>
        <w:t>14. Сафиуллин, М. Р. Позиционирование регионов на основе сводного индекса социально-экономической привлекательности и выявление стратегических точек дальнейшего роста / М. Р. Сафиуллин, Л. А. Ельшин, А. И. Шакирова // Экономический вестник Республики Татарстан. – 2013. – № 2. – С. 5-10.</w:t>
      </w:r>
    </w:p>
    <w:p w:rsidR="009C7114" w:rsidRDefault="009C7114" w:rsidP="009C7114">
      <w:pPr>
        <w:tabs>
          <w:tab w:val="left" w:pos="3686"/>
        </w:tabs>
        <w:spacing w:line="276" w:lineRule="auto"/>
        <w:ind w:firstLine="567"/>
        <w:jc w:val="both"/>
        <w:rPr>
          <w:rFonts w:ascii="Arial CYR" w:hAnsi="Arial CYR" w:cs="Arial"/>
        </w:rPr>
      </w:pPr>
    </w:p>
    <w:p w:rsidR="009C7114" w:rsidRDefault="009C7114" w:rsidP="009C7114">
      <w:pPr>
        <w:tabs>
          <w:tab w:val="left" w:pos="3686"/>
        </w:tabs>
        <w:spacing w:line="276" w:lineRule="auto"/>
        <w:ind w:firstLine="567"/>
        <w:jc w:val="both"/>
        <w:rPr>
          <w:rFonts w:ascii="Arial CYR" w:hAnsi="Arial CYR" w:cs="Arial"/>
        </w:rPr>
      </w:pPr>
    </w:p>
    <w:p w:rsidR="0039020E" w:rsidRPr="009C7114" w:rsidRDefault="0039020E" w:rsidP="009C7114">
      <w:pPr>
        <w:ind w:firstLine="709"/>
        <w:jc w:val="both"/>
        <w:rPr>
          <w:rFonts w:ascii="Arial" w:hAnsi="Arial" w:cs="Arial"/>
          <w:sz w:val="20"/>
          <w:lang w:val="en-US"/>
        </w:rPr>
      </w:pPr>
    </w:p>
    <w:p w:rsidR="0039020E" w:rsidRDefault="0039020E"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1463DE" w:rsidRPr="001C5EA1" w:rsidRDefault="001463DE" w:rsidP="001463DE">
      <w:pPr>
        <w:ind w:firstLine="567"/>
        <w:jc w:val="both"/>
        <w:rPr>
          <w:rFonts w:ascii="Arial" w:hAnsi="Arial" w:cs="Arial"/>
          <w:b/>
          <w:sz w:val="20"/>
        </w:rPr>
      </w:pPr>
      <w:r w:rsidRPr="001C5EA1">
        <w:rPr>
          <w:rFonts w:ascii="Arial" w:hAnsi="Arial" w:cs="Arial"/>
          <w:b/>
          <w:sz w:val="20"/>
        </w:rPr>
        <w:lastRenderedPageBreak/>
        <w:t>НЕЦЕНТРАЛИЗОВАННАЯ СИСТЕМА ВОДООТВЕДЕНИЯ: ПРОБЛЕМЫ И ПУТИ РЕШЕНИЯ</w:t>
      </w:r>
    </w:p>
    <w:p w:rsidR="001463DE" w:rsidRPr="001C5EA1" w:rsidRDefault="001463DE" w:rsidP="001463DE">
      <w:pPr>
        <w:ind w:firstLine="567"/>
        <w:jc w:val="both"/>
        <w:rPr>
          <w:rFonts w:ascii="Arial" w:hAnsi="Arial" w:cs="Arial"/>
          <w:sz w:val="20"/>
        </w:rPr>
      </w:pPr>
    </w:p>
    <w:p w:rsidR="001463DE" w:rsidRPr="001C5EA1" w:rsidRDefault="001463DE" w:rsidP="001463DE">
      <w:pPr>
        <w:ind w:firstLine="567"/>
        <w:jc w:val="right"/>
        <w:rPr>
          <w:rFonts w:ascii="Arial" w:hAnsi="Arial" w:cs="Arial"/>
          <w:sz w:val="20"/>
        </w:rPr>
      </w:pPr>
      <w:r w:rsidRPr="001C5EA1">
        <w:rPr>
          <w:rFonts w:ascii="Arial" w:hAnsi="Arial" w:cs="Arial"/>
          <w:b/>
          <w:sz w:val="20"/>
        </w:rPr>
        <w:t xml:space="preserve">А.С. Груничев, </w:t>
      </w:r>
      <w:r w:rsidRPr="001C5EA1">
        <w:rPr>
          <w:rFonts w:ascii="Arial" w:hAnsi="Arial" w:cs="Arial"/>
          <w:sz w:val="20"/>
        </w:rPr>
        <w:t>доктор экономических наук,</w:t>
      </w:r>
    </w:p>
    <w:p w:rsidR="001463DE" w:rsidRPr="001C5EA1" w:rsidRDefault="001463DE" w:rsidP="001463DE">
      <w:pPr>
        <w:ind w:firstLine="567"/>
        <w:jc w:val="right"/>
        <w:rPr>
          <w:rFonts w:ascii="Arial" w:hAnsi="Arial" w:cs="Arial"/>
          <w:sz w:val="20"/>
        </w:rPr>
      </w:pPr>
      <w:r w:rsidRPr="001C5EA1">
        <w:rPr>
          <w:rFonts w:ascii="Arial" w:hAnsi="Arial" w:cs="Arial"/>
          <w:sz w:val="20"/>
        </w:rPr>
        <w:t xml:space="preserve">председатель Государственного комитета </w:t>
      </w:r>
    </w:p>
    <w:p w:rsidR="001463DE" w:rsidRPr="001C5EA1" w:rsidRDefault="001463DE" w:rsidP="001463DE">
      <w:pPr>
        <w:ind w:firstLine="567"/>
        <w:jc w:val="right"/>
        <w:rPr>
          <w:rFonts w:ascii="Arial" w:hAnsi="Arial" w:cs="Arial"/>
          <w:sz w:val="20"/>
        </w:rPr>
      </w:pPr>
      <w:r w:rsidRPr="001C5EA1">
        <w:rPr>
          <w:rFonts w:ascii="Arial" w:hAnsi="Arial" w:cs="Arial"/>
          <w:sz w:val="20"/>
        </w:rPr>
        <w:t>Республики Татарстан по тарифам</w:t>
      </w:r>
    </w:p>
    <w:p w:rsidR="001463DE" w:rsidRPr="006B2A0E" w:rsidRDefault="001463DE" w:rsidP="001463DE">
      <w:pPr>
        <w:ind w:firstLine="567"/>
        <w:jc w:val="right"/>
        <w:rPr>
          <w:rFonts w:ascii="Arial" w:hAnsi="Arial" w:cs="Arial"/>
          <w:b/>
          <w:sz w:val="20"/>
        </w:rPr>
      </w:pPr>
      <w:r w:rsidRPr="001C5EA1">
        <w:rPr>
          <w:rFonts w:ascii="Arial" w:hAnsi="Arial" w:cs="Arial"/>
          <w:b/>
          <w:sz w:val="20"/>
        </w:rPr>
        <w:t xml:space="preserve">Л.В. Хабибуллина, </w:t>
      </w:r>
      <w:r w:rsidRPr="006B2A0E">
        <w:rPr>
          <w:rFonts w:ascii="Arial" w:hAnsi="Arial" w:cs="Arial"/>
          <w:sz w:val="20"/>
        </w:rPr>
        <w:t>первый заместитель председателя</w:t>
      </w:r>
    </w:p>
    <w:p w:rsidR="001463DE" w:rsidRPr="006B2A0E" w:rsidRDefault="001463DE" w:rsidP="001463DE">
      <w:pPr>
        <w:ind w:firstLine="567"/>
        <w:jc w:val="right"/>
        <w:rPr>
          <w:rFonts w:ascii="Arial" w:hAnsi="Arial" w:cs="Arial"/>
          <w:sz w:val="20"/>
        </w:rPr>
      </w:pPr>
      <w:r w:rsidRPr="006B2A0E">
        <w:rPr>
          <w:rFonts w:ascii="Arial" w:hAnsi="Arial" w:cs="Arial"/>
          <w:sz w:val="20"/>
        </w:rPr>
        <w:t>Государственного комитета Республики Татарстан по тарифам</w:t>
      </w:r>
    </w:p>
    <w:p w:rsidR="001463DE" w:rsidRPr="006B2A0E" w:rsidRDefault="001463DE" w:rsidP="001463DE">
      <w:pPr>
        <w:ind w:firstLine="567"/>
        <w:jc w:val="right"/>
        <w:rPr>
          <w:rFonts w:ascii="Arial" w:hAnsi="Arial" w:cs="Arial"/>
          <w:sz w:val="20"/>
        </w:rPr>
      </w:pPr>
    </w:p>
    <w:p w:rsidR="001463DE" w:rsidRPr="006B2A0E" w:rsidRDefault="001463DE" w:rsidP="001463DE">
      <w:pPr>
        <w:ind w:firstLine="567"/>
        <w:jc w:val="both"/>
        <w:rPr>
          <w:rFonts w:ascii="Arial" w:hAnsi="Arial" w:cs="Arial"/>
          <w:i/>
          <w:sz w:val="20"/>
        </w:rPr>
      </w:pPr>
      <w:r w:rsidRPr="006B2A0E">
        <w:rPr>
          <w:rFonts w:ascii="Arial" w:hAnsi="Arial" w:cs="Arial"/>
          <w:i/>
          <w:sz w:val="20"/>
        </w:rPr>
        <w:t>Постановка задачи. Сфера водоснабжения и водоотведения играет немаловажную роль в экономике страны, так как обеспечивает жизнедеятельность всех сфер хозяйства. Оплата услуг по водоотведению, осуществляемого с использованием централизованной системы водоотведения происходит по определенным тарифам. Что касается систем нецентрализованного водоотведения, то тарифы к такому варианту водоотведения не применяются. Необходимым является бонитировка возможностей выхода из сложившейся ситуации путем обозначения основных направлений.</w:t>
      </w:r>
    </w:p>
    <w:p w:rsidR="001463DE" w:rsidRPr="006B2A0E" w:rsidRDefault="001463DE" w:rsidP="001463DE">
      <w:pPr>
        <w:ind w:firstLine="567"/>
        <w:jc w:val="both"/>
        <w:rPr>
          <w:rFonts w:ascii="Arial" w:hAnsi="Arial" w:cs="Arial"/>
          <w:i/>
          <w:sz w:val="20"/>
        </w:rPr>
      </w:pPr>
      <w:r w:rsidRPr="006B2A0E">
        <w:rPr>
          <w:rFonts w:ascii="Arial" w:hAnsi="Arial" w:cs="Arial"/>
          <w:i/>
          <w:sz w:val="20"/>
        </w:rPr>
        <w:t>Целью исследования является вопрос регулирования нецентрализованной системы водоотведения. Предметом исследования обозначена нецентрализованная система водоотведения в условиях отсутствия государственного регулирования и имеющихся проблем для населения и страны в целом. Задачи исследования: выявление проблем в сфере водоотведения, определение необходимости регулирования нецентрализованной системы водоотведения и формирование подходов к определению порядка действий при регулировании тарифов на водоотведение.</w:t>
      </w:r>
    </w:p>
    <w:p w:rsidR="001463DE" w:rsidRPr="006B2A0E" w:rsidRDefault="001463DE" w:rsidP="001463DE">
      <w:pPr>
        <w:ind w:firstLine="567"/>
        <w:jc w:val="both"/>
        <w:rPr>
          <w:rFonts w:ascii="Arial" w:hAnsi="Arial" w:cs="Arial"/>
          <w:i/>
          <w:sz w:val="20"/>
        </w:rPr>
      </w:pPr>
      <w:r w:rsidRPr="006B2A0E">
        <w:rPr>
          <w:rFonts w:ascii="Arial" w:hAnsi="Arial" w:cs="Arial"/>
          <w:i/>
          <w:sz w:val="20"/>
        </w:rPr>
        <w:t>Основой получения информации послужили результаты исследований иностранных и российских ученых. Основополагающим познавательным и методологическим фундаментом изучения обозначенной темы стало исследование, показывающая действие регулирования со стороны государства на возможность водоотведения с использованием объектов нецентрализованных систем водоотведения.</w:t>
      </w:r>
    </w:p>
    <w:p w:rsidR="001463DE" w:rsidRPr="006B2A0E" w:rsidRDefault="001463DE" w:rsidP="001463DE">
      <w:pPr>
        <w:ind w:firstLine="567"/>
        <w:jc w:val="both"/>
        <w:rPr>
          <w:rFonts w:ascii="Arial" w:hAnsi="Arial" w:cs="Arial"/>
          <w:i/>
          <w:sz w:val="20"/>
        </w:rPr>
      </w:pPr>
      <w:r w:rsidRPr="006B2A0E">
        <w:rPr>
          <w:rFonts w:ascii="Arial" w:hAnsi="Arial" w:cs="Arial"/>
          <w:i/>
          <w:sz w:val="20"/>
        </w:rPr>
        <w:t>В работе были использованы сравнительные и описательные методы.</w:t>
      </w:r>
    </w:p>
    <w:p w:rsidR="001463DE" w:rsidRPr="006B2A0E" w:rsidRDefault="001463DE" w:rsidP="001463DE">
      <w:pPr>
        <w:ind w:firstLine="567"/>
        <w:jc w:val="both"/>
        <w:rPr>
          <w:rFonts w:ascii="Arial" w:hAnsi="Arial" w:cs="Arial"/>
          <w:i/>
          <w:sz w:val="20"/>
        </w:rPr>
      </w:pPr>
      <w:r w:rsidRPr="006B2A0E">
        <w:rPr>
          <w:rFonts w:ascii="Arial" w:hAnsi="Arial" w:cs="Arial"/>
          <w:i/>
          <w:sz w:val="20"/>
        </w:rPr>
        <w:t>Итогом проведенного исследования стала актуализация принятия необходимых законодательных актов с целью регулирования тарифов в нецентрализованной системе водоотведения для определения единого подхода к формированию стоимости услуг.</w:t>
      </w:r>
    </w:p>
    <w:p w:rsidR="001463DE" w:rsidRPr="006B2A0E" w:rsidRDefault="001463DE" w:rsidP="001463DE">
      <w:pPr>
        <w:ind w:firstLine="567"/>
        <w:jc w:val="both"/>
        <w:rPr>
          <w:rFonts w:ascii="Arial" w:hAnsi="Arial" w:cs="Arial"/>
          <w:i/>
          <w:sz w:val="20"/>
        </w:rPr>
      </w:pPr>
    </w:p>
    <w:p w:rsidR="001463DE" w:rsidRPr="006B2A0E" w:rsidRDefault="001463DE" w:rsidP="001463DE">
      <w:pPr>
        <w:ind w:firstLine="567"/>
        <w:jc w:val="both"/>
        <w:rPr>
          <w:rFonts w:ascii="Arial" w:hAnsi="Arial" w:cs="Arial"/>
          <w:i/>
          <w:sz w:val="20"/>
        </w:rPr>
      </w:pPr>
      <w:r w:rsidRPr="006B2A0E">
        <w:rPr>
          <w:rFonts w:ascii="Arial" w:hAnsi="Arial" w:cs="Arial"/>
          <w:i/>
          <w:sz w:val="20"/>
        </w:rPr>
        <w:t>Ключевые слова: тариф, нецентрализованная система водоотведения, жидкие бытовые отходы, регулирование, государство</w:t>
      </w:r>
    </w:p>
    <w:p w:rsidR="001463DE" w:rsidRPr="006B2A0E" w:rsidRDefault="001463DE" w:rsidP="001463DE">
      <w:pPr>
        <w:ind w:firstLine="567"/>
        <w:jc w:val="both"/>
        <w:rPr>
          <w:rFonts w:ascii="Arial" w:hAnsi="Arial" w:cs="Arial"/>
          <w:sz w:val="20"/>
        </w:rPr>
      </w:pPr>
    </w:p>
    <w:p w:rsidR="001463DE" w:rsidRDefault="001463DE" w:rsidP="001463DE">
      <w:pPr>
        <w:ind w:firstLine="567"/>
        <w:jc w:val="both"/>
        <w:rPr>
          <w:rFonts w:ascii="Arial" w:hAnsi="Arial" w:cs="Arial"/>
          <w:sz w:val="20"/>
        </w:rPr>
      </w:pPr>
    </w:p>
    <w:p w:rsidR="00A02D68" w:rsidRPr="006B2A0E" w:rsidRDefault="00A02D68" w:rsidP="001463DE">
      <w:pPr>
        <w:ind w:firstLine="567"/>
        <w:jc w:val="both"/>
        <w:rPr>
          <w:rFonts w:ascii="Arial" w:hAnsi="Arial" w:cs="Arial"/>
          <w:sz w:val="20"/>
        </w:rPr>
      </w:pPr>
    </w:p>
    <w:p w:rsidR="00A02D68" w:rsidRPr="001C5EA1" w:rsidRDefault="00A02D68" w:rsidP="00A02D68">
      <w:pPr>
        <w:ind w:firstLine="567"/>
        <w:jc w:val="both"/>
        <w:rPr>
          <w:rFonts w:ascii="Arial" w:hAnsi="Arial" w:cs="Arial"/>
          <w:b/>
          <w:sz w:val="20"/>
          <w:lang w:val="en-US"/>
        </w:rPr>
      </w:pPr>
      <w:r w:rsidRPr="001C5EA1">
        <w:rPr>
          <w:rFonts w:ascii="Arial" w:hAnsi="Arial" w:cs="Arial"/>
          <w:b/>
          <w:sz w:val="20"/>
          <w:lang w:val="en-US"/>
        </w:rPr>
        <w:t>NON-CENTRALIZED WATER DISPOSAL SYSTEM: PROBLEMS AND SOLUTIONS</w:t>
      </w:r>
    </w:p>
    <w:p w:rsidR="00A02D68" w:rsidRPr="001C5EA1" w:rsidRDefault="00A02D68" w:rsidP="00A02D68">
      <w:pPr>
        <w:ind w:firstLine="567"/>
        <w:rPr>
          <w:rFonts w:ascii="Arial" w:hAnsi="Arial" w:cs="Arial"/>
          <w:sz w:val="20"/>
          <w:lang w:val="en-US"/>
        </w:rPr>
      </w:pPr>
    </w:p>
    <w:p w:rsidR="00A02D68" w:rsidRPr="001C5EA1" w:rsidRDefault="00A02D68" w:rsidP="00A02D68">
      <w:pPr>
        <w:ind w:firstLine="567"/>
        <w:jc w:val="right"/>
        <w:rPr>
          <w:rFonts w:ascii="Arial" w:hAnsi="Arial" w:cs="Arial"/>
          <w:b/>
          <w:sz w:val="20"/>
          <w:vertAlign w:val="superscript"/>
          <w:lang w:val="en-US"/>
        </w:rPr>
      </w:pPr>
      <w:r w:rsidRPr="001C5EA1">
        <w:rPr>
          <w:rFonts w:ascii="Arial" w:hAnsi="Arial" w:cs="Arial"/>
          <w:b/>
          <w:sz w:val="20"/>
          <w:lang w:val="en-US"/>
        </w:rPr>
        <w:t>A.S. Grunichev, L.V. Khabibullina</w:t>
      </w:r>
    </w:p>
    <w:p w:rsidR="00A02D68" w:rsidRPr="001C5EA1" w:rsidRDefault="00A02D68" w:rsidP="00A02D68">
      <w:pPr>
        <w:ind w:firstLine="567"/>
        <w:jc w:val="both"/>
        <w:rPr>
          <w:rFonts w:ascii="Arial" w:hAnsi="Arial" w:cs="Arial"/>
          <w:i/>
          <w:sz w:val="20"/>
          <w:lang w:val="en-US"/>
        </w:rPr>
      </w:pPr>
    </w:p>
    <w:p w:rsidR="00A02D68" w:rsidRPr="001C5EA1" w:rsidRDefault="00A02D68" w:rsidP="00A02D68">
      <w:pPr>
        <w:ind w:firstLine="567"/>
        <w:jc w:val="both"/>
        <w:rPr>
          <w:rFonts w:ascii="Arial" w:hAnsi="Arial" w:cs="Arial"/>
          <w:i/>
          <w:sz w:val="20"/>
          <w:lang w:val="en-US"/>
        </w:rPr>
      </w:pPr>
      <w:r w:rsidRPr="001C5EA1">
        <w:rPr>
          <w:rFonts w:ascii="Arial" w:hAnsi="Arial" w:cs="Arial"/>
          <w:i/>
          <w:sz w:val="20"/>
          <w:lang w:val="en-US"/>
        </w:rPr>
        <w:t>Problem statement. The sphere of water supply and sanitation plays an important role in the country's economy, as it ensures the vital activity of all spheres of the economy. Payment for water disposal services carried out using a centralized water disposal system occurs at certain rates. As for non-centralized wastewater disposal systems, tariffs do not apply to this type of wastewater disposal. It is necessary to evaluate the possibilities of getting out of the current situation by identifying the main directions.</w:t>
      </w:r>
    </w:p>
    <w:p w:rsidR="00A02D68" w:rsidRPr="001C5EA1" w:rsidRDefault="00A02D68" w:rsidP="00A02D68">
      <w:pPr>
        <w:ind w:firstLine="567"/>
        <w:jc w:val="both"/>
        <w:rPr>
          <w:rFonts w:ascii="Arial" w:hAnsi="Arial" w:cs="Arial"/>
          <w:i/>
          <w:sz w:val="20"/>
          <w:lang w:val="en-US"/>
        </w:rPr>
      </w:pPr>
      <w:r w:rsidRPr="001C5EA1">
        <w:rPr>
          <w:rFonts w:ascii="Arial" w:hAnsi="Arial" w:cs="Arial"/>
          <w:i/>
          <w:sz w:val="20"/>
          <w:lang w:val="en-US"/>
        </w:rPr>
        <w:t>The purpose of the study is the issue of regulation of non-centralized wastewater disposal system. The subject of the study is a non-centralized drainage system in the absence of state regulation and existing problems for the population and the country as a whole. Research objectives: identification of problems in the field of wastewater disposal, determination of the need for regulation of a non-centralized wastewater disposal system and the formation of approaches to determining the procedure for regulating wastewater tariffs.</w:t>
      </w:r>
    </w:p>
    <w:p w:rsidR="00A02D68" w:rsidRPr="001C5EA1" w:rsidRDefault="00A02D68" w:rsidP="00A02D68">
      <w:pPr>
        <w:ind w:firstLine="567"/>
        <w:jc w:val="both"/>
        <w:rPr>
          <w:rFonts w:ascii="Arial" w:hAnsi="Arial" w:cs="Arial"/>
          <w:i/>
          <w:sz w:val="20"/>
          <w:lang w:val="en-US"/>
        </w:rPr>
      </w:pPr>
      <w:r w:rsidRPr="001C5EA1">
        <w:rPr>
          <w:rFonts w:ascii="Arial" w:hAnsi="Arial" w:cs="Arial"/>
          <w:i/>
          <w:sz w:val="20"/>
          <w:lang w:val="en-US"/>
        </w:rPr>
        <w:t>The basis for obtaining information was the results of research by foreign and Russian scientists. The fundamental cognitive and methodological foundation for the study of the designated topic was a study showing the effect of regulation by the state on the possibility of wastewater disposal using facilities of non-centralized wastewater disposal systems.</w:t>
      </w:r>
    </w:p>
    <w:p w:rsidR="00A02D68" w:rsidRPr="001C5EA1" w:rsidRDefault="00A02D68" w:rsidP="00A02D68">
      <w:pPr>
        <w:ind w:firstLine="567"/>
        <w:jc w:val="both"/>
        <w:rPr>
          <w:rFonts w:ascii="Arial" w:hAnsi="Arial" w:cs="Arial"/>
          <w:i/>
          <w:sz w:val="20"/>
          <w:lang w:val="en-US"/>
        </w:rPr>
      </w:pPr>
      <w:r w:rsidRPr="001C5EA1">
        <w:rPr>
          <w:rFonts w:ascii="Arial" w:hAnsi="Arial" w:cs="Arial"/>
          <w:i/>
          <w:sz w:val="20"/>
          <w:lang w:val="en-US"/>
        </w:rPr>
        <w:t xml:space="preserve">Comparative and descriptive methods were used in the work. </w:t>
      </w:r>
    </w:p>
    <w:p w:rsidR="00A02D68" w:rsidRPr="001C5EA1" w:rsidRDefault="00A02D68" w:rsidP="00A02D68">
      <w:pPr>
        <w:ind w:firstLine="567"/>
        <w:jc w:val="both"/>
        <w:rPr>
          <w:rFonts w:ascii="Arial" w:hAnsi="Arial" w:cs="Arial"/>
          <w:i/>
          <w:sz w:val="20"/>
          <w:lang w:val="en-US"/>
        </w:rPr>
      </w:pPr>
      <w:r w:rsidRPr="001C5EA1">
        <w:rPr>
          <w:rFonts w:ascii="Arial" w:hAnsi="Arial" w:cs="Arial"/>
          <w:i/>
          <w:sz w:val="20"/>
          <w:lang w:val="en-US"/>
        </w:rPr>
        <w:t>The result of the study was the actualization of the adoption of the necessary legislative acts in order to regulate tariffs in a non-centralized wastewater disposal system to determine a unified approach to the formation of the cost of services.</w:t>
      </w:r>
    </w:p>
    <w:p w:rsidR="00A02D68" w:rsidRPr="001C5EA1" w:rsidRDefault="00A02D68" w:rsidP="00A02D68">
      <w:pPr>
        <w:ind w:firstLine="567"/>
        <w:jc w:val="both"/>
        <w:rPr>
          <w:rFonts w:ascii="Arial" w:hAnsi="Arial" w:cs="Arial"/>
          <w:i/>
          <w:sz w:val="20"/>
          <w:lang w:val="en-US"/>
        </w:rPr>
      </w:pPr>
    </w:p>
    <w:p w:rsidR="00A02D68" w:rsidRPr="001C5EA1" w:rsidRDefault="00A02D68" w:rsidP="00A02D68">
      <w:pPr>
        <w:ind w:firstLine="567"/>
        <w:jc w:val="both"/>
        <w:rPr>
          <w:rFonts w:ascii="Arial" w:hAnsi="Arial" w:cs="Arial"/>
          <w:i/>
          <w:sz w:val="20"/>
          <w:lang w:val="en-US"/>
        </w:rPr>
      </w:pPr>
      <w:r w:rsidRPr="001C5EA1">
        <w:rPr>
          <w:rFonts w:ascii="Arial" w:hAnsi="Arial" w:cs="Arial"/>
          <w:i/>
          <w:sz w:val="20"/>
          <w:lang w:val="en-US"/>
        </w:rPr>
        <w:t>Key words: tariff, non-centralized water disposal system, liquid household waste,</w:t>
      </w:r>
      <w:r w:rsidRPr="001C5EA1">
        <w:rPr>
          <w:rFonts w:ascii="Arial" w:hAnsi="Arial" w:cs="Arial"/>
          <w:i/>
          <w:color w:val="000000"/>
          <w:sz w:val="20"/>
          <w:lang w:val="en-US"/>
        </w:rPr>
        <w:t xml:space="preserve"> </w:t>
      </w:r>
      <w:r w:rsidRPr="001C5EA1">
        <w:rPr>
          <w:rFonts w:ascii="Arial" w:hAnsi="Arial" w:cs="Arial"/>
          <w:i/>
          <w:sz w:val="20"/>
          <w:lang w:val="en-US"/>
        </w:rPr>
        <w:t>regulation, state</w:t>
      </w:r>
    </w:p>
    <w:p w:rsidR="001463DE" w:rsidRPr="00A02D68" w:rsidRDefault="001463DE" w:rsidP="001463DE">
      <w:pPr>
        <w:ind w:firstLine="567"/>
        <w:jc w:val="both"/>
        <w:rPr>
          <w:rFonts w:ascii="Arial" w:hAnsi="Arial" w:cs="Arial"/>
          <w:lang w:val="en-US"/>
        </w:rPr>
      </w:pPr>
    </w:p>
    <w:p w:rsidR="00E87528" w:rsidRPr="00A02D68" w:rsidRDefault="00E87528" w:rsidP="001463DE">
      <w:pPr>
        <w:ind w:firstLine="567"/>
        <w:jc w:val="both"/>
        <w:rPr>
          <w:rFonts w:ascii="Arial" w:hAnsi="Arial" w:cs="Arial"/>
          <w:lang w:val="en-US"/>
        </w:rPr>
      </w:pPr>
    </w:p>
    <w:p w:rsidR="00E87528" w:rsidRPr="00A02D68" w:rsidRDefault="00E87528" w:rsidP="001463DE">
      <w:pPr>
        <w:ind w:firstLine="567"/>
        <w:jc w:val="both"/>
        <w:rPr>
          <w:rFonts w:ascii="Arial" w:hAnsi="Arial" w:cs="Arial"/>
          <w:lang w:val="en-US"/>
        </w:rPr>
      </w:pPr>
    </w:p>
    <w:p w:rsidR="001463DE" w:rsidRPr="001C5EA1" w:rsidRDefault="001463DE" w:rsidP="001463DE">
      <w:pPr>
        <w:ind w:firstLine="567"/>
        <w:jc w:val="both"/>
        <w:rPr>
          <w:rFonts w:ascii="Arial" w:hAnsi="Arial" w:cs="Arial"/>
          <w:bCs/>
          <w:sz w:val="18"/>
          <w:szCs w:val="18"/>
        </w:rPr>
      </w:pPr>
      <w:r w:rsidRPr="001C5EA1">
        <w:rPr>
          <w:rFonts w:ascii="Arial" w:hAnsi="Arial" w:cs="Arial"/>
          <w:bCs/>
          <w:sz w:val="18"/>
          <w:szCs w:val="18"/>
        </w:rPr>
        <w:lastRenderedPageBreak/>
        <w:t>Литература:</w:t>
      </w:r>
    </w:p>
    <w:p w:rsidR="001463DE" w:rsidRPr="001C5EA1" w:rsidRDefault="001463DE" w:rsidP="001463DE">
      <w:pPr>
        <w:ind w:firstLine="567"/>
        <w:jc w:val="center"/>
        <w:rPr>
          <w:rFonts w:ascii="Arial" w:hAnsi="Arial" w:cs="Arial"/>
          <w:sz w:val="18"/>
          <w:szCs w:val="18"/>
        </w:rPr>
      </w:pPr>
    </w:p>
    <w:p w:rsidR="001463DE" w:rsidRPr="001C5EA1" w:rsidRDefault="001463DE" w:rsidP="001463DE">
      <w:pPr>
        <w:ind w:firstLine="567"/>
        <w:rPr>
          <w:rFonts w:ascii="Arial" w:hAnsi="Arial" w:cs="Arial"/>
          <w:sz w:val="18"/>
          <w:szCs w:val="18"/>
        </w:rPr>
      </w:pPr>
      <w:r w:rsidRPr="001C5EA1">
        <w:rPr>
          <w:rFonts w:ascii="Arial" w:hAnsi="Arial" w:cs="Arial"/>
          <w:sz w:val="18"/>
          <w:szCs w:val="18"/>
        </w:rPr>
        <w:t>1.Официальный сайт Российской ассоциации водоснабжения и водоотведения https://raww.ru/</w:t>
      </w:r>
    </w:p>
    <w:p w:rsidR="001463DE" w:rsidRPr="001C5EA1" w:rsidRDefault="001463DE" w:rsidP="001463DE">
      <w:pPr>
        <w:ind w:firstLine="567"/>
        <w:jc w:val="both"/>
        <w:rPr>
          <w:rFonts w:ascii="Arial" w:hAnsi="Arial" w:cs="Arial"/>
          <w:sz w:val="18"/>
          <w:szCs w:val="18"/>
        </w:rPr>
      </w:pPr>
      <w:r w:rsidRPr="001C5EA1">
        <w:rPr>
          <w:rFonts w:ascii="Arial" w:hAnsi="Arial" w:cs="Arial"/>
          <w:sz w:val="18"/>
          <w:szCs w:val="18"/>
        </w:rPr>
        <w:t xml:space="preserve">2. </w:t>
      </w:r>
      <w:r w:rsidRPr="001C5EA1">
        <w:rPr>
          <w:rFonts w:ascii="Arial" w:hAnsi="Arial" w:cs="Arial"/>
          <w:bCs/>
          <w:sz w:val="18"/>
          <w:szCs w:val="18"/>
        </w:rPr>
        <w:t>Федеральный закон от 07.12.2011 N 416-ФЗ (ред. от 19.12.2022) «О водоснабжении и водоотведении»</w:t>
      </w:r>
      <w:r w:rsidRPr="001C5EA1">
        <w:rPr>
          <w:rFonts w:ascii="Arial" w:hAnsi="Arial" w:cs="Arial"/>
          <w:sz w:val="18"/>
          <w:szCs w:val="18"/>
        </w:rPr>
        <w:t>.</w:t>
      </w:r>
    </w:p>
    <w:p w:rsidR="001463DE" w:rsidRPr="001C5EA1" w:rsidRDefault="001463DE" w:rsidP="001463DE">
      <w:pPr>
        <w:ind w:firstLine="567"/>
        <w:jc w:val="both"/>
        <w:rPr>
          <w:rFonts w:ascii="Arial" w:hAnsi="Arial" w:cs="Arial"/>
          <w:sz w:val="18"/>
          <w:szCs w:val="18"/>
        </w:rPr>
      </w:pPr>
      <w:r w:rsidRPr="001C5EA1">
        <w:rPr>
          <w:rFonts w:ascii="Arial" w:hAnsi="Arial" w:cs="Arial"/>
          <w:sz w:val="18"/>
          <w:szCs w:val="18"/>
        </w:rPr>
        <w:t xml:space="preserve">3. </w:t>
      </w:r>
      <w:r w:rsidRPr="001C5EA1">
        <w:rPr>
          <w:rFonts w:ascii="Arial" w:hAnsi="Arial" w:cs="Arial"/>
          <w:bCs/>
          <w:sz w:val="18"/>
          <w:szCs w:val="18"/>
        </w:rPr>
        <w:t>«Жилищный кодекс Российской Федерации» от 29.12.2004 N 188-ФЗ (ред. от 21.11.2022)</w:t>
      </w:r>
      <w:r w:rsidRPr="001C5EA1">
        <w:rPr>
          <w:rFonts w:ascii="Arial" w:hAnsi="Arial" w:cs="Arial"/>
          <w:sz w:val="18"/>
          <w:szCs w:val="18"/>
        </w:rPr>
        <w:t>.</w:t>
      </w:r>
    </w:p>
    <w:p w:rsidR="001463DE" w:rsidRPr="001C5EA1" w:rsidRDefault="001463DE" w:rsidP="001463DE">
      <w:pPr>
        <w:ind w:firstLine="567"/>
        <w:jc w:val="both"/>
        <w:rPr>
          <w:rFonts w:ascii="Arial" w:hAnsi="Arial" w:cs="Arial"/>
          <w:color w:val="000000"/>
          <w:sz w:val="18"/>
          <w:szCs w:val="18"/>
        </w:rPr>
      </w:pPr>
      <w:r w:rsidRPr="001C5EA1">
        <w:rPr>
          <w:rFonts w:ascii="Arial" w:hAnsi="Arial" w:cs="Arial"/>
          <w:sz w:val="18"/>
          <w:szCs w:val="18"/>
        </w:rPr>
        <w:t>4. Постановление Правительства Российской Федерации от 13 августа 2006 г. №491</w:t>
      </w:r>
      <w:r w:rsidRPr="001C5EA1">
        <w:rPr>
          <w:rFonts w:ascii="Arial" w:hAnsi="Arial" w:cs="Arial"/>
          <w:b/>
          <w:bCs/>
          <w:color w:val="22272F"/>
          <w:kern w:val="36"/>
          <w:sz w:val="18"/>
          <w:szCs w:val="18"/>
        </w:rPr>
        <w:t xml:space="preserve"> </w:t>
      </w:r>
      <w:r w:rsidRPr="001C5EA1">
        <w:rPr>
          <w:rFonts w:ascii="Arial" w:hAnsi="Arial" w:cs="Arial"/>
          <w:bCs/>
          <w:sz w:val="18"/>
          <w:szCs w:val="1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w:t>
      </w:r>
      <w:r w:rsidRPr="001C5EA1">
        <w:rPr>
          <w:rFonts w:ascii="Arial" w:hAnsi="Arial" w:cs="Arial"/>
          <w:color w:val="000000"/>
          <w:sz w:val="18"/>
          <w:szCs w:val="18"/>
        </w:rPr>
        <w:t xml:space="preserve"> </w:t>
      </w:r>
    </w:p>
    <w:p w:rsidR="001463DE" w:rsidRPr="001C5EA1" w:rsidRDefault="001463DE" w:rsidP="001463DE">
      <w:pPr>
        <w:ind w:firstLine="567"/>
        <w:jc w:val="both"/>
        <w:rPr>
          <w:rFonts w:ascii="Arial" w:hAnsi="Arial" w:cs="Arial"/>
          <w:bCs/>
          <w:sz w:val="18"/>
          <w:szCs w:val="18"/>
        </w:rPr>
      </w:pPr>
      <w:r w:rsidRPr="001C5EA1">
        <w:rPr>
          <w:rFonts w:ascii="Arial" w:hAnsi="Arial" w:cs="Arial"/>
          <w:bCs/>
          <w:sz w:val="18"/>
          <w:szCs w:val="18"/>
        </w:rPr>
        <w:t xml:space="preserve">5. Постановление Правительства РФ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1463DE" w:rsidRPr="001C5EA1" w:rsidRDefault="001463DE" w:rsidP="001463DE">
      <w:pPr>
        <w:ind w:firstLine="567"/>
        <w:jc w:val="both"/>
        <w:rPr>
          <w:rFonts w:ascii="Arial" w:hAnsi="Arial" w:cs="Arial"/>
          <w:bCs/>
          <w:sz w:val="18"/>
          <w:szCs w:val="18"/>
          <w:lang w:val="en-US"/>
        </w:rPr>
      </w:pPr>
      <w:r w:rsidRPr="001C5EA1">
        <w:rPr>
          <w:rFonts w:ascii="Arial" w:hAnsi="Arial" w:cs="Arial"/>
          <w:bCs/>
          <w:sz w:val="18"/>
          <w:szCs w:val="18"/>
          <w:lang w:val="en-US"/>
        </w:rPr>
        <w:t>6. Safiullin, M. R. Reputation economics as a new paradigm for researching the environmental potential of a region / M. R. Safiullin, A. S. Grunichev, L. A. Elshin // Procedia Environmental Science, Engineering and Management. – 2022. – Vol. 8. – No 4. – P. 1015-1020. – EDN RESRKV.</w:t>
      </w:r>
    </w:p>
    <w:p w:rsidR="001463DE" w:rsidRDefault="001463DE" w:rsidP="001463DE">
      <w:pPr>
        <w:ind w:firstLine="567"/>
        <w:jc w:val="both"/>
        <w:rPr>
          <w:rFonts w:ascii="Arial" w:hAnsi="Arial" w:cs="Arial"/>
          <w:bCs/>
          <w:sz w:val="18"/>
          <w:szCs w:val="18"/>
        </w:rPr>
      </w:pPr>
      <w:r w:rsidRPr="001C5EA1">
        <w:rPr>
          <w:rFonts w:ascii="Arial" w:hAnsi="Arial" w:cs="Arial"/>
          <w:bCs/>
          <w:sz w:val="18"/>
          <w:szCs w:val="18"/>
        </w:rPr>
        <w:t xml:space="preserve">7. Груничев, А. С. Региональные аспекты оценки репутационного капитала (на примере Приволжского федерального округа) / А. С. Груничев, Л. А. Ельшин, А. А. Абдукаева // Региональная экономика: теория и практика. – 2020. – Т. 18. – № 8(479). – С. 1531-1547. – DOI 10.24891/re.18.8.1531. – EDN CHBHBN. </w:t>
      </w:r>
    </w:p>
    <w:p w:rsidR="001463DE" w:rsidRDefault="001463DE" w:rsidP="001463DE">
      <w:pPr>
        <w:ind w:firstLine="567"/>
        <w:jc w:val="both"/>
        <w:rPr>
          <w:rFonts w:ascii="Arial" w:hAnsi="Arial" w:cs="Arial"/>
          <w:bCs/>
          <w:sz w:val="18"/>
          <w:szCs w:val="18"/>
        </w:rPr>
      </w:pPr>
    </w:p>
    <w:p w:rsidR="001463DE" w:rsidRDefault="001463DE" w:rsidP="001463DE">
      <w:pPr>
        <w:ind w:firstLine="567"/>
        <w:jc w:val="both"/>
        <w:rPr>
          <w:rFonts w:ascii="Arial" w:hAnsi="Arial" w:cs="Arial"/>
          <w:bCs/>
          <w:sz w:val="18"/>
          <w:szCs w:val="18"/>
        </w:rPr>
      </w:pPr>
    </w:p>
    <w:p w:rsidR="001463DE" w:rsidRPr="001C5EA1" w:rsidRDefault="001463DE" w:rsidP="001463DE">
      <w:pPr>
        <w:ind w:firstLine="567"/>
        <w:jc w:val="both"/>
        <w:rPr>
          <w:rFonts w:ascii="Arial" w:hAnsi="Arial" w:cs="Arial"/>
          <w:i/>
          <w:sz w:val="18"/>
          <w:szCs w:val="18"/>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9C7114" w:rsidRDefault="009C7114"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Pr="00AB7941" w:rsidRDefault="001463DE" w:rsidP="001463DE">
      <w:pPr>
        <w:ind w:firstLine="567"/>
        <w:jc w:val="both"/>
        <w:rPr>
          <w:rFonts w:ascii="Arial" w:hAnsi="Arial" w:cs="Arial"/>
          <w:b/>
          <w:sz w:val="20"/>
        </w:rPr>
      </w:pPr>
      <w:r w:rsidRPr="00AB7941">
        <w:rPr>
          <w:rFonts w:ascii="Arial" w:hAnsi="Arial" w:cs="Arial"/>
          <w:b/>
          <w:sz w:val="20"/>
        </w:rPr>
        <w:lastRenderedPageBreak/>
        <w:t>ВЛИЯНИЕ РЕЗУЛЬТАТОВ ФЕДЕРАЛЬНЫХ СТАТИСТИЧЕСКИХ НАБЛЮДЕНИЙ ЗА СОСТОЯНИЕМ ЗДОРОВЬЯ НА ДЕМОГРАФИЧЕСКУЮ СИТУАЦИЮ</w:t>
      </w:r>
    </w:p>
    <w:p w:rsidR="001463DE" w:rsidRPr="00AB7941" w:rsidRDefault="001463DE" w:rsidP="001463DE">
      <w:pPr>
        <w:ind w:firstLine="567"/>
        <w:jc w:val="center"/>
        <w:rPr>
          <w:rFonts w:ascii="Arial" w:hAnsi="Arial" w:cs="Arial"/>
          <w:b/>
          <w:sz w:val="20"/>
        </w:rPr>
      </w:pPr>
    </w:p>
    <w:p w:rsidR="001463DE" w:rsidRPr="00AB7941" w:rsidRDefault="001463DE" w:rsidP="001463DE">
      <w:pPr>
        <w:ind w:firstLine="709"/>
        <w:jc w:val="right"/>
        <w:rPr>
          <w:rFonts w:ascii="Arial" w:hAnsi="Arial" w:cs="Arial"/>
          <w:sz w:val="20"/>
        </w:rPr>
      </w:pPr>
      <w:r w:rsidRPr="00AB7941">
        <w:rPr>
          <w:rFonts w:ascii="Arial" w:hAnsi="Arial" w:cs="Arial"/>
          <w:b/>
          <w:sz w:val="20"/>
        </w:rPr>
        <w:t>Н.А. Залогов</w:t>
      </w:r>
      <w:r w:rsidRPr="00AB7941">
        <w:rPr>
          <w:rFonts w:ascii="Arial" w:hAnsi="Arial" w:cs="Arial"/>
          <w:sz w:val="20"/>
        </w:rPr>
        <w:t xml:space="preserve">, кандидат экономических наук, доцент, </w:t>
      </w:r>
    </w:p>
    <w:p w:rsidR="001463DE" w:rsidRPr="00AB7941" w:rsidRDefault="001463DE" w:rsidP="001463DE">
      <w:pPr>
        <w:ind w:firstLine="709"/>
        <w:jc w:val="right"/>
        <w:rPr>
          <w:rFonts w:ascii="Arial" w:hAnsi="Arial" w:cs="Arial"/>
          <w:sz w:val="20"/>
        </w:rPr>
      </w:pPr>
      <w:r w:rsidRPr="00AB7941">
        <w:rPr>
          <w:rFonts w:ascii="Arial" w:hAnsi="Arial" w:cs="Arial"/>
          <w:sz w:val="20"/>
        </w:rPr>
        <w:t xml:space="preserve">заместитель руководителя Территориального органа </w:t>
      </w:r>
    </w:p>
    <w:p w:rsidR="001463DE" w:rsidRPr="00AB7941" w:rsidRDefault="001463DE" w:rsidP="001463DE">
      <w:pPr>
        <w:ind w:firstLine="709"/>
        <w:jc w:val="right"/>
        <w:rPr>
          <w:rFonts w:ascii="Arial" w:hAnsi="Arial" w:cs="Arial"/>
          <w:sz w:val="20"/>
        </w:rPr>
      </w:pPr>
      <w:r w:rsidRPr="00AB7941">
        <w:rPr>
          <w:rFonts w:ascii="Arial" w:hAnsi="Arial" w:cs="Arial"/>
          <w:sz w:val="20"/>
        </w:rPr>
        <w:t xml:space="preserve">Федеральной службы государственной  </w:t>
      </w:r>
    </w:p>
    <w:p w:rsidR="001463DE" w:rsidRPr="00AB7941" w:rsidRDefault="001463DE" w:rsidP="001463DE">
      <w:pPr>
        <w:ind w:firstLine="709"/>
        <w:jc w:val="right"/>
        <w:rPr>
          <w:rFonts w:ascii="Arial" w:hAnsi="Arial" w:cs="Arial"/>
          <w:sz w:val="20"/>
        </w:rPr>
      </w:pPr>
      <w:r w:rsidRPr="00AB7941">
        <w:rPr>
          <w:rFonts w:ascii="Arial" w:hAnsi="Arial" w:cs="Arial"/>
          <w:sz w:val="20"/>
        </w:rPr>
        <w:t>статистики по Республике Мордовия,</w:t>
      </w:r>
    </w:p>
    <w:p w:rsidR="001463DE" w:rsidRPr="00AB7941" w:rsidRDefault="001463DE" w:rsidP="001463DE">
      <w:pPr>
        <w:ind w:firstLine="709"/>
        <w:jc w:val="right"/>
        <w:rPr>
          <w:rFonts w:ascii="Arial" w:hAnsi="Arial" w:cs="Arial"/>
          <w:sz w:val="20"/>
        </w:rPr>
      </w:pPr>
      <w:r w:rsidRPr="00AB7941">
        <w:rPr>
          <w:rFonts w:ascii="Arial" w:hAnsi="Arial" w:cs="Arial"/>
          <w:b/>
          <w:sz w:val="20"/>
        </w:rPr>
        <w:t>В.Н. Залогов</w:t>
      </w:r>
      <w:r w:rsidRPr="00AB7941">
        <w:rPr>
          <w:rFonts w:ascii="Arial" w:hAnsi="Arial" w:cs="Arial"/>
          <w:sz w:val="20"/>
        </w:rPr>
        <w:t xml:space="preserve">, студент </w:t>
      </w:r>
    </w:p>
    <w:p w:rsidR="001463DE" w:rsidRPr="001463DE" w:rsidRDefault="001463DE" w:rsidP="001463DE">
      <w:pPr>
        <w:ind w:firstLine="709"/>
        <w:jc w:val="right"/>
        <w:rPr>
          <w:rFonts w:ascii="Arial" w:hAnsi="Arial" w:cs="Arial"/>
          <w:sz w:val="20"/>
        </w:rPr>
      </w:pPr>
      <w:r w:rsidRPr="00AB7941">
        <w:rPr>
          <w:rFonts w:ascii="Arial" w:hAnsi="Arial" w:cs="Arial"/>
          <w:sz w:val="20"/>
        </w:rPr>
        <w:t>Медицинского института ФГБО ВО «МГУ им. Н</w:t>
      </w:r>
      <w:r w:rsidRPr="001463DE">
        <w:rPr>
          <w:rFonts w:ascii="Arial" w:hAnsi="Arial" w:cs="Arial"/>
          <w:sz w:val="20"/>
        </w:rPr>
        <w:t>.</w:t>
      </w:r>
      <w:r w:rsidRPr="00AB7941">
        <w:rPr>
          <w:rFonts w:ascii="Arial" w:hAnsi="Arial" w:cs="Arial"/>
          <w:sz w:val="20"/>
        </w:rPr>
        <w:t>П</w:t>
      </w:r>
      <w:r w:rsidRPr="001463DE">
        <w:rPr>
          <w:rFonts w:ascii="Arial" w:hAnsi="Arial" w:cs="Arial"/>
          <w:sz w:val="20"/>
        </w:rPr>
        <w:t xml:space="preserve">. </w:t>
      </w:r>
      <w:r w:rsidRPr="00AB7941">
        <w:rPr>
          <w:rFonts w:ascii="Arial" w:hAnsi="Arial" w:cs="Arial"/>
          <w:sz w:val="20"/>
        </w:rPr>
        <w:t>Огарева</w:t>
      </w:r>
      <w:r w:rsidRPr="001463DE">
        <w:rPr>
          <w:rFonts w:ascii="Arial" w:hAnsi="Arial" w:cs="Arial"/>
          <w:sz w:val="20"/>
        </w:rPr>
        <w:t>»</w:t>
      </w:r>
    </w:p>
    <w:p w:rsidR="001463DE" w:rsidRPr="001463DE" w:rsidRDefault="001463DE" w:rsidP="001463DE">
      <w:pPr>
        <w:ind w:firstLine="567"/>
        <w:jc w:val="right"/>
        <w:rPr>
          <w:rFonts w:ascii="Arial" w:hAnsi="Arial" w:cs="Arial"/>
          <w:sz w:val="20"/>
        </w:rPr>
      </w:pPr>
    </w:p>
    <w:p w:rsidR="001463DE" w:rsidRPr="00AB7941" w:rsidRDefault="001463DE" w:rsidP="001463DE">
      <w:pPr>
        <w:ind w:firstLine="567"/>
        <w:jc w:val="both"/>
        <w:rPr>
          <w:rFonts w:ascii="Arial" w:hAnsi="Arial" w:cs="Arial"/>
          <w:i/>
          <w:sz w:val="20"/>
        </w:rPr>
      </w:pPr>
      <w:r w:rsidRPr="00AB7941">
        <w:rPr>
          <w:rFonts w:ascii="Arial" w:hAnsi="Arial" w:cs="Arial"/>
          <w:i/>
          <w:sz w:val="20"/>
        </w:rPr>
        <w:t xml:space="preserve">Организация оперативного и достоверного статистического сопровождения оценки факторов, влияющих на состояние здоровья населения, позволяет принимать обоснованные управленческие решения по разработке программ сохранения трудовых ресурсов. Региональные особенности достижения целей национального проекта отражают неравномерность результатов. Исследуется взаимосвязь факторов, влияющих на развитие онкозаболеваний, и результатов демографической ситуации. Предлагается совершенствовать на региональном уровне мероприятия по снижению рисков онкологических заболеваний с учетом результатов федеральных социально-демографических обследований.  </w:t>
      </w:r>
    </w:p>
    <w:p w:rsidR="001463DE" w:rsidRPr="00AB7941" w:rsidRDefault="001463DE" w:rsidP="001463DE">
      <w:pPr>
        <w:ind w:firstLine="567"/>
        <w:jc w:val="both"/>
        <w:rPr>
          <w:rFonts w:ascii="Arial" w:hAnsi="Arial" w:cs="Arial"/>
          <w:i/>
          <w:sz w:val="20"/>
        </w:rPr>
      </w:pPr>
    </w:p>
    <w:p w:rsidR="001463DE" w:rsidRPr="00AB7941" w:rsidRDefault="001463DE" w:rsidP="001463DE">
      <w:pPr>
        <w:ind w:firstLine="567"/>
        <w:jc w:val="both"/>
        <w:rPr>
          <w:rFonts w:ascii="Arial" w:hAnsi="Arial" w:cs="Arial"/>
          <w:b/>
          <w:i/>
          <w:sz w:val="20"/>
        </w:rPr>
      </w:pPr>
      <w:r w:rsidRPr="00AB7941">
        <w:rPr>
          <w:rFonts w:ascii="Arial" w:hAnsi="Arial" w:cs="Arial"/>
          <w:i/>
          <w:sz w:val="20"/>
        </w:rPr>
        <w:t>Ключевые слова: трудовые ресурсы, факторы влияния, субъекты Российской Федерации, федеральное статистическое наблюдение, онкология, состояние здоровья населения, демография, статистика, анализ</w:t>
      </w:r>
    </w:p>
    <w:p w:rsidR="001463DE" w:rsidRPr="00AB7941" w:rsidRDefault="001463DE" w:rsidP="001463DE">
      <w:pPr>
        <w:ind w:firstLine="567"/>
        <w:jc w:val="both"/>
        <w:rPr>
          <w:rFonts w:ascii="Arial" w:hAnsi="Arial" w:cs="Arial"/>
          <w:b/>
          <w:sz w:val="20"/>
        </w:rPr>
      </w:pPr>
    </w:p>
    <w:p w:rsidR="001463DE" w:rsidRDefault="001463DE" w:rsidP="001463DE">
      <w:pPr>
        <w:shd w:val="clear" w:color="auto" w:fill="FFFFFF"/>
        <w:ind w:firstLine="567"/>
        <w:jc w:val="both"/>
        <w:rPr>
          <w:rFonts w:ascii="Arial CYR" w:hAnsi="Arial CYR" w:cs="Arial"/>
          <w:shd w:val="clear" w:color="auto" w:fill="FFFFFF"/>
        </w:rPr>
      </w:pPr>
    </w:p>
    <w:p w:rsidR="00A02D68" w:rsidRDefault="00A02D68" w:rsidP="001463DE">
      <w:pPr>
        <w:shd w:val="clear" w:color="auto" w:fill="FFFFFF"/>
        <w:ind w:firstLine="567"/>
        <w:jc w:val="both"/>
        <w:rPr>
          <w:rFonts w:ascii="Arial CYR" w:hAnsi="Arial CYR" w:cs="Arial"/>
          <w:shd w:val="clear" w:color="auto" w:fill="FFFFFF"/>
        </w:rPr>
      </w:pPr>
    </w:p>
    <w:p w:rsidR="00A02D68" w:rsidRPr="00300EEA" w:rsidRDefault="00A02D68" w:rsidP="00A02D68">
      <w:pPr>
        <w:ind w:firstLine="567"/>
        <w:jc w:val="both"/>
        <w:rPr>
          <w:rFonts w:ascii="Arial" w:hAnsi="Arial" w:cs="Arial"/>
          <w:b/>
          <w:sz w:val="20"/>
          <w:lang w:val="en-US"/>
        </w:rPr>
      </w:pPr>
      <w:r w:rsidRPr="00300EEA">
        <w:rPr>
          <w:rFonts w:ascii="Arial" w:hAnsi="Arial" w:cs="Arial"/>
          <w:b/>
          <w:sz w:val="20"/>
          <w:lang w:val="en-US"/>
        </w:rPr>
        <w:t>THE IMPACT OF THE RESULTS OF FEDERAL STATISTICAL OBSERVATIONS ON THE STATE OF HEALTH ON THE DEMOGRAPHIC SITUATION</w:t>
      </w:r>
    </w:p>
    <w:p w:rsidR="00A02D68" w:rsidRPr="00300EEA" w:rsidRDefault="00A02D68" w:rsidP="00A02D68">
      <w:pPr>
        <w:ind w:firstLine="709"/>
        <w:jc w:val="right"/>
        <w:rPr>
          <w:rFonts w:ascii="Arial" w:hAnsi="Arial" w:cs="Arial"/>
          <w:sz w:val="20"/>
          <w:lang w:val="en-US"/>
        </w:rPr>
      </w:pPr>
    </w:p>
    <w:p w:rsidR="00A02D68" w:rsidRPr="00300EEA" w:rsidRDefault="00A02D68" w:rsidP="00A02D68">
      <w:pPr>
        <w:ind w:firstLine="567"/>
        <w:jc w:val="right"/>
        <w:rPr>
          <w:rFonts w:ascii="Arial" w:hAnsi="Arial" w:cs="Arial"/>
          <w:b/>
          <w:sz w:val="20"/>
          <w:lang w:val="en-US"/>
        </w:rPr>
      </w:pPr>
      <w:r w:rsidRPr="00300EEA">
        <w:rPr>
          <w:rFonts w:ascii="Arial" w:hAnsi="Arial" w:cs="Arial"/>
          <w:b/>
          <w:sz w:val="20"/>
          <w:lang w:val="en-US"/>
        </w:rPr>
        <w:t>N.A. Zalogov, V. N. Zalogov</w:t>
      </w:r>
    </w:p>
    <w:p w:rsidR="00A02D68" w:rsidRPr="00300EEA" w:rsidRDefault="00A02D68" w:rsidP="00A02D68">
      <w:pPr>
        <w:ind w:firstLine="567"/>
        <w:jc w:val="both"/>
        <w:rPr>
          <w:rFonts w:ascii="Arial" w:hAnsi="Arial" w:cs="Arial"/>
          <w:i/>
          <w:sz w:val="20"/>
          <w:lang w:val="en-US"/>
        </w:rPr>
      </w:pPr>
    </w:p>
    <w:p w:rsidR="00A02D68" w:rsidRPr="00300EEA" w:rsidRDefault="00A02D68" w:rsidP="00A02D68">
      <w:pPr>
        <w:ind w:firstLine="567"/>
        <w:jc w:val="both"/>
        <w:rPr>
          <w:rFonts w:ascii="Arial" w:hAnsi="Arial" w:cs="Arial"/>
          <w:i/>
          <w:sz w:val="20"/>
          <w:lang w:val="en-US"/>
        </w:rPr>
      </w:pPr>
      <w:r w:rsidRPr="00300EEA">
        <w:rPr>
          <w:rFonts w:ascii="Arial" w:hAnsi="Arial" w:cs="Arial"/>
          <w:i/>
          <w:sz w:val="20"/>
          <w:lang w:val="en-US"/>
        </w:rPr>
        <w:t>The organization of operational and reliable statistical support for the assessment of factors affecting the health of the population allows you to make informed management decisions on the development of programs for the preservation of labor resources. Regional peculiarities of achieving the goals of the national project reflect the uneven results. The interrelation of factors influencing the development of oncological diseases and the results of the demographic situation is investigated. It is proposed to improve measures at the regional level to reduce the risks of cancer, taking into account the results of federal socio-demographic surveys.</w:t>
      </w:r>
    </w:p>
    <w:p w:rsidR="00A02D68" w:rsidRPr="00300EEA" w:rsidRDefault="00A02D68" w:rsidP="00A02D68">
      <w:pPr>
        <w:ind w:firstLine="567"/>
        <w:jc w:val="both"/>
        <w:rPr>
          <w:rFonts w:ascii="Arial" w:hAnsi="Arial" w:cs="Arial"/>
          <w:i/>
          <w:sz w:val="20"/>
          <w:lang w:val="en-US"/>
        </w:rPr>
      </w:pPr>
    </w:p>
    <w:p w:rsidR="00A02D68" w:rsidRPr="00300EEA" w:rsidRDefault="00A02D68" w:rsidP="00A02D68">
      <w:pPr>
        <w:ind w:firstLine="567"/>
        <w:jc w:val="both"/>
        <w:rPr>
          <w:rFonts w:ascii="Arial" w:hAnsi="Arial" w:cs="Arial"/>
          <w:i/>
          <w:sz w:val="20"/>
          <w:lang w:val="en-US"/>
        </w:rPr>
      </w:pPr>
      <w:r w:rsidRPr="00300EEA">
        <w:rPr>
          <w:rFonts w:ascii="Arial" w:hAnsi="Arial" w:cs="Arial"/>
          <w:i/>
          <w:sz w:val="20"/>
          <w:lang w:val="en-US"/>
        </w:rPr>
        <w:t>Key words: labor resources, factors of influence, subjects of the Russian Federation, federal statistical observation, oncology, public health, demography, statistics, analysis</w:t>
      </w:r>
    </w:p>
    <w:p w:rsidR="00A02D68" w:rsidRPr="00A02D68" w:rsidRDefault="00A02D68" w:rsidP="001463DE">
      <w:pPr>
        <w:shd w:val="clear" w:color="auto" w:fill="FFFFFF"/>
        <w:ind w:firstLine="567"/>
        <w:jc w:val="both"/>
        <w:rPr>
          <w:rFonts w:ascii="Arial CYR" w:hAnsi="Arial CYR" w:cs="Arial"/>
          <w:shd w:val="clear" w:color="auto" w:fill="FFFFFF"/>
          <w:lang w:val="en-US"/>
        </w:rPr>
      </w:pPr>
    </w:p>
    <w:p w:rsidR="001463DE" w:rsidRPr="001463DE" w:rsidRDefault="001463DE" w:rsidP="001463DE">
      <w:pPr>
        <w:ind w:firstLine="567"/>
        <w:jc w:val="both"/>
        <w:rPr>
          <w:rFonts w:ascii="Arial" w:hAnsi="Arial" w:cs="Arial"/>
          <w:sz w:val="18"/>
          <w:szCs w:val="18"/>
        </w:rPr>
      </w:pPr>
      <w:r w:rsidRPr="001463DE">
        <w:rPr>
          <w:rFonts w:ascii="Arial" w:hAnsi="Arial" w:cs="Arial"/>
          <w:sz w:val="18"/>
          <w:szCs w:val="18"/>
        </w:rPr>
        <w:t>Литература:</w:t>
      </w:r>
    </w:p>
    <w:p w:rsidR="001463DE" w:rsidRPr="001463DE" w:rsidRDefault="001463DE" w:rsidP="001463DE">
      <w:pPr>
        <w:ind w:firstLine="567"/>
        <w:jc w:val="both"/>
        <w:rPr>
          <w:rFonts w:ascii="Arial" w:hAnsi="Arial" w:cs="Arial"/>
          <w:sz w:val="18"/>
          <w:szCs w:val="18"/>
          <w:highlight w:val="yellow"/>
        </w:rPr>
      </w:pPr>
    </w:p>
    <w:p w:rsidR="001463DE" w:rsidRPr="00300EEA" w:rsidRDefault="001463DE" w:rsidP="0011333E">
      <w:pPr>
        <w:pStyle w:val="afff3"/>
        <w:numPr>
          <w:ilvl w:val="0"/>
          <w:numId w:val="19"/>
        </w:numPr>
        <w:tabs>
          <w:tab w:val="left" w:pos="0"/>
          <w:tab w:val="left" w:pos="851"/>
        </w:tabs>
        <w:spacing w:after="0" w:line="240" w:lineRule="auto"/>
        <w:ind w:left="0" w:firstLine="567"/>
        <w:jc w:val="both"/>
        <w:rPr>
          <w:rFonts w:ascii="Arial" w:hAnsi="Arial" w:cs="Arial"/>
          <w:sz w:val="18"/>
          <w:szCs w:val="18"/>
          <w:shd w:val="clear" w:color="auto" w:fill="FFFFFF"/>
        </w:rPr>
      </w:pPr>
      <w:r w:rsidRPr="00300EEA">
        <w:rPr>
          <w:rFonts w:ascii="Arial" w:hAnsi="Arial" w:cs="Arial"/>
          <w:sz w:val="18"/>
          <w:szCs w:val="18"/>
          <w:shd w:val="clear" w:color="auto" w:fill="FFFFFF"/>
        </w:rPr>
        <w:t xml:space="preserve">Берма, Т. Проблемы и перспективы улучшения качества и доступности статистических данных в области здравоохранения: Медицинская статистика и оргметодработа в учреждениях здравоохранения / Т. Берма // Всемирная организация здравоохранения. - 2015. -№12 [Электронный ресурс] / Режим доступа: http://www.who.int/mediacentre/commentaries/improving-health-data/ru/ </w:t>
      </w:r>
    </w:p>
    <w:p w:rsidR="001463DE" w:rsidRPr="001463DE" w:rsidRDefault="001463DE" w:rsidP="0011333E">
      <w:pPr>
        <w:pStyle w:val="afff3"/>
        <w:numPr>
          <w:ilvl w:val="0"/>
          <w:numId w:val="19"/>
        </w:numPr>
        <w:tabs>
          <w:tab w:val="left" w:pos="0"/>
          <w:tab w:val="left" w:pos="851"/>
        </w:tabs>
        <w:spacing w:after="0" w:line="240" w:lineRule="auto"/>
        <w:ind w:left="0" w:firstLine="567"/>
        <w:jc w:val="both"/>
        <w:rPr>
          <w:rFonts w:ascii="Arial" w:hAnsi="Arial" w:cs="Arial"/>
          <w:sz w:val="18"/>
          <w:szCs w:val="18"/>
          <w:shd w:val="clear" w:color="auto" w:fill="FFFFFF"/>
        </w:rPr>
      </w:pPr>
      <w:r w:rsidRPr="00300EEA">
        <w:rPr>
          <w:rFonts w:ascii="Arial" w:hAnsi="Arial" w:cs="Arial"/>
          <w:sz w:val="18"/>
          <w:szCs w:val="18"/>
          <w:shd w:val="clear" w:color="auto" w:fill="FFFFFF"/>
        </w:rPr>
        <w:t>Состояние онкологической помощи в Российской Федерации в 2021 году. [Электронный ресурс] / Режим доступа:</w:t>
      </w:r>
      <w:r w:rsidRPr="00300EEA">
        <w:rPr>
          <w:rFonts w:ascii="Arial" w:hAnsi="Arial" w:cs="Arial"/>
          <w:sz w:val="18"/>
          <w:szCs w:val="18"/>
        </w:rPr>
        <w:t xml:space="preserve"> </w:t>
      </w:r>
      <w:r w:rsidRPr="00300EEA">
        <w:rPr>
          <w:rFonts w:ascii="Arial" w:hAnsi="Arial" w:cs="Arial"/>
          <w:sz w:val="18"/>
          <w:szCs w:val="18"/>
          <w:shd w:val="clear" w:color="auto" w:fill="FFFFFF"/>
        </w:rPr>
        <w:t>https://</w:t>
      </w:r>
      <w:r w:rsidRPr="001463DE">
        <w:rPr>
          <w:rFonts w:ascii="Arial" w:hAnsi="Arial" w:cs="Arial"/>
          <w:sz w:val="18"/>
          <w:szCs w:val="18"/>
          <w:shd w:val="clear" w:color="auto" w:fill="FFFFFF"/>
        </w:rPr>
        <w:t xml:space="preserve">oncology-association.ru/wp-content/uploads/2022/05/sostoyanie-onkologicheskoj-pomoshhi-naseleniyu-rossii-v-2021-godu.pdf. </w:t>
      </w:r>
    </w:p>
    <w:p w:rsidR="001463DE" w:rsidRPr="001463DE" w:rsidRDefault="001463DE" w:rsidP="0011333E">
      <w:pPr>
        <w:pStyle w:val="afff3"/>
        <w:numPr>
          <w:ilvl w:val="0"/>
          <w:numId w:val="19"/>
        </w:numPr>
        <w:tabs>
          <w:tab w:val="left" w:pos="0"/>
          <w:tab w:val="left" w:pos="851"/>
        </w:tabs>
        <w:spacing w:after="0" w:line="240" w:lineRule="auto"/>
        <w:ind w:left="0" w:firstLine="567"/>
        <w:jc w:val="both"/>
        <w:rPr>
          <w:rFonts w:ascii="Arial" w:hAnsi="Arial" w:cs="Arial"/>
          <w:sz w:val="18"/>
          <w:szCs w:val="18"/>
          <w:shd w:val="clear" w:color="auto" w:fill="FFFFFF"/>
        </w:rPr>
      </w:pPr>
      <w:r w:rsidRPr="001463DE">
        <w:rPr>
          <w:rFonts w:ascii="Arial" w:hAnsi="Arial" w:cs="Arial"/>
          <w:sz w:val="18"/>
          <w:szCs w:val="18"/>
          <w:shd w:val="clear" w:color="auto" w:fill="FFFFFF"/>
        </w:rPr>
        <w:t>История советской государственной статистики. Изд-е 2-е, перераб. и доп. - М.: Статистика, 1969. - 528 с. Раздел «Статистика здравоохранения и социального обеспечения» - С. 381-390.</w:t>
      </w:r>
    </w:p>
    <w:p w:rsidR="001463DE" w:rsidRPr="001463DE" w:rsidRDefault="001463DE" w:rsidP="0011333E">
      <w:pPr>
        <w:pStyle w:val="afff3"/>
        <w:numPr>
          <w:ilvl w:val="0"/>
          <w:numId w:val="19"/>
        </w:numPr>
        <w:tabs>
          <w:tab w:val="left" w:pos="0"/>
          <w:tab w:val="left" w:pos="851"/>
        </w:tabs>
        <w:spacing w:after="0" w:line="240" w:lineRule="auto"/>
        <w:ind w:left="0" w:firstLine="567"/>
        <w:jc w:val="both"/>
        <w:rPr>
          <w:rFonts w:ascii="Arial" w:hAnsi="Arial" w:cs="Arial"/>
          <w:sz w:val="18"/>
          <w:szCs w:val="18"/>
          <w:shd w:val="clear" w:color="auto" w:fill="FFFFFF"/>
        </w:rPr>
      </w:pPr>
      <w:r w:rsidRPr="001463DE">
        <w:rPr>
          <w:rFonts w:ascii="Arial" w:hAnsi="Arial" w:cs="Arial"/>
          <w:sz w:val="18"/>
          <w:szCs w:val="18"/>
          <w:shd w:val="clear" w:color="auto" w:fill="FFFFFF"/>
        </w:rPr>
        <w:t>Наркевич А.Н., Виноградов К.А. Методы определения минимально необходимого объема выборки в медицинских исследованиях. </w:t>
      </w:r>
      <w:r w:rsidRPr="001463DE">
        <w:rPr>
          <w:rStyle w:val="ab"/>
          <w:rFonts w:ascii="Arial" w:hAnsi="Arial" w:cs="Arial"/>
          <w:sz w:val="18"/>
          <w:szCs w:val="18"/>
          <w:shd w:val="clear" w:color="auto" w:fill="FFFFFF"/>
        </w:rPr>
        <w:t>Социальные аспекты здоровья населения</w:t>
      </w:r>
      <w:r w:rsidRPr="001463DE">
        <w:rPr>
          <w:rFonts w:ascii="Arial" w:hAnsi="Arial" w:cs="Arial"/>
          <w:sz w:val="18"/>
          <w:szCs w:val="18"/>
          <w:shd w:val="clear" w:color="auto" w:fill="FFFFFF"/>
        </w:rPr>
        <w:t> [сетевое издание] 2019; 65(6):10. URL: </w:t>
      </w:r>
      <w:hyperlink r:id="rId13" w:history="1">
        <w:r w:rsidRPr="001463DE">
          <w:rPr>
            <w:rStyle w:val="ac"/>
            <w:rFonts w:ascii="Arial" w:hAnsi="Arial" w:cs="Arial"/>
            <w:color w:val="auto"/>
            <w:sz w:val="18"/>
            <w:szCs w:val="18"/>
            <w:u w:val="none"/>
            <w:shd w:val="clear" w:color="auto" w:fill="FFFFFF"/>
          </w:rPr>
          <w:t>http://vestnik.mednet.ru/content/view/1123/30/lang,ru/</w:t>
        </w:r>
      </w:hyperlink>
      <w:r w:rsidRPr="001463DE">
        <w:rPr>
          <w:rFonts w:ascii="Arial" w:hAnsi="Arial" w:cs="Arial"/>
          <w:sz w:val="18"/>
          <w:szCs w:val="18"/>
          <w:shd w:val="clear" w:color="auto" w:fill="FFFFFF"/>
        </w:rPr>
        <w:t> </w:t>
      </w:r>
    </w:p>
    <w:p w:rsidR="001463DE" w:rsidRPr="001463DE" w:rsidRDefault="001463DE" w:rsidP="0011333E">
      <w:pPr>
        <w:pStyle w:val="afff3"/>
        <w:numPr>
          <w:ilvl w:val="0"/>
          <w:numId w:val="19"/>
        </w:numPr>
        <w:tabs>
          <w:tab w:val="left" w:pos="0"/>
          <w:tab w:val="left" w:pos="851"/>
        </w:tabs>
        <w:spacing w:after="0" w:line="240" w:lineRule="auto"/>
        <w:ind w:left="0" w:firstLine="567"/>
        <w:jc w:val="both"/>
        <w:rPr>
          <w:rFonts w:ascii="Arial" w:hAnsi="Arial" w:cs="Arial"/>
          <w:sz w:val="18"/>
          <w:szCs w:val="18"/>
          <w:shd w:val="clear" w:color="auto" w:fill="FFFFFF"/>
        </w:rPr>
      </w:pPr>
      <w:r w:rsidRPr="001463DE">
        <w:rPr>
          <w:rFonts w:ascii="Arial" w:hAnsi="Arial" w:cs="Arial"/>
          <w:sz w:val="18"/>
          <w:szCs w:val="18"/>
          <w:shd w:val="clear" w:color="auto" w:fill="FFFFFF"/>
        </w:rPr>
        <w:t xml:space="preserve"> Итоги Выборочного наблюдения состояния здоровья населения в 2022 г.  [Электронный ресурс] / Режим доступа: </w:t>
      </w:r>
      <w:hyperlink r:id="rId14" w:history="1">
        <w:r w:rsidRPr="001463DE">
          <w:rPr>
            <w:rStyle w:val="ac"/>
            <w:rFonts w:ascii="Arial" w:hAnsi="Arial" w:cs="Arial"/>
            <w:color w:val="auto"/>
            <w:sz w:val="18"/>
            <w:szCs w:val="18"/>
            <w:u w:val="none"/>
            <w:shd w:val="clear" w:color="auto" w:fill="FFFFFF"/>
          </w:rPr>
          <w:t>https://rosstat.gov.ru/itog_inspect</w:t>
        </w:r>
      </w:hyperlink>
      <w:r w:rsidRPr="001463DE">
        <w:rPr>
          <w:rFonts w:ascii="Arial" w:hAnsi="Arial" w:cs="Arial"/>
          <w:sz w:val="18"/>
          <w:szCs w:val="18"/>
          <w:shd w:val="clear" w:color="auto" w:fill="FFFFFF"/>
        </w:rPr>
        <w:t>.</w:t>
      </w:r>
    </w:p>
    <w:p w:rsidR="001463DE" w:rsidRPr="00300EEA" w:rsidRDefault="001463DE" w:rsidP="0011333E">
      <w:pPr>
        <w:numPr>
          <w:ilvl w:val="0"/>
          <w:numId w:val="19"/>
        </w:numPr>
        <w:shd w:val="clear" w:color="auto" w:fill="FFFFFF"/>
        <w:tabs>
          <w:tab w:val="left" w:pos="0"/>
          <w:tab w:val="left" w:pos="851"/>
        </w:tabs>
        <w:ind w:left="0" w:firstLine="567"/>
        <w:rPr>
          <w:rFonts w:ascii="Arial" w:hAnsi="Arial" w:cs="Arial"/>
          <w:color w:val="000000"/>
          <w:sz w:val="18"/>
          <w:szCs w:val="18"/>
        </w:rPr>
      </w:pPr>
      <w:r w:rsidRPr="001463DE">
        <w:rPr>
          <w:rFonts w:ascii="Arial" w:hAnsi="Arial" w:cs="Arial"/>
          <w:sz w:val="18"/>
          <w:szCs w:val="18"/>
        </w:rPr>
        <w:t xml:space="preserve">Отдельнова К. А. Определение необходимого </w:t>
      </w:r>
      <w:r w:rsidRPr="00300EEA">
        <w:rPr>
          <w:rFonts w:ascii="Arial" w:hAnsi="Arial" w:cs="Arial"/>
          <w:color w:val="000000"/>
          <w:sz w:val="18"/>
          <w:szCs w:val="18"/>
        </w:rPr>
        <w:t>числа наблюдений в социально-гигиенических исследованиях. </w:t>
      </w:r>
      <w:r w:rsidRPr="00300EEA">
        <w:rPr>
          <w:rFonts w:ascii="Arial" w:hAnsi="Arial" w:cs="Arial"/>
          <w:iCs/>
          <w:color w:val="000000"/>
          <w:sz w:val="18"/>
          <w:szCs w:val="18"/>
        </w:rPr>
        <w:t>Сб. трудов 2-го ММИ</w:t>
      </w:r>
      <w:r w:rsidRPr="00300EEA">
        <w:rPr>
          <w:rFonts w:ascii="Arial" w:hAnsi="Arial" w:cs="Arial"/>
          <w:color w:val="000000"/>
          <w:sz w:val="18"/>
          <w:szCs w:val="18"/>
        </w:rPr>
        <w:t>. 1980; 150 (6): 18–22.</w:t>
      </w:r>
    </w:p>
    <w:p w:rsidR="001463DE" w:rsidRPr="001669A9" w:rsidRDefault="001463DE" w:rsidP="001463DE">
      <w:pPr>
        <w:pStyle w:val="afff3"/>
        <w:tabs>
          <w:tab w:val="left" w:pos="567"/>
        </w:tabs>
        <w:spacing w:after="0" w:line="240" w:lineRule="auto"/>
        <w:ind w:left="360"/>
        <w:jc w:val="both"/>
        <w:rPr>
          <w:rFonts w:ascii="Arial CYR" w:hAnsi="Arial CYR" w:cs="Arial"/>
          <w:sz w:val="20"/>
          <w:szCs w:val="20"/>
          <w:shd w:val="clear" w:color="auto" w:fill="FFFFFF"/>
        </w:rPr>
      </w:pPr>
    </w:p>
    <w:p w:rsidR="001463DE" w:rsidRDefault="001463DE" w:rsidP="001463DE">
      <w:pPr>
        <w:ind w:firstLine="567"/>
        <w:jc w:val="center"/>
        <w:rPr>
          <w:rFonts w:ascii="Arial CYR" w:hAnsi="Arial CYR" w:cs="Arial CYR"/>
          <w:b/>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Pr="008C1FD8" w:rsidRDefault="001463DE" w:rsidP="001463DE">
      <w:pPr>
        <w:tabs>
          <w:tab w:val="left" w:pos="284"/>
          <w:tab w:val="left" w:pos="993"/>
        </w:tabs>
        <w:spacing w:line="276" w:lineRule="auto"/>
        <w:jc w:val="center"/>
        <w:rPr>
          <w:rFonts w:ascii="Arial" w:hAnsi="Arial" w:cs="Arial"/>
          <w:b/>
        </w:rPr>
      </w:pPr>
      <w:r w:rsidRPr="008C1FD8">
        <w:rPr>
          <w:rFonts w:ascii="Arial" w:hAnsi="Arial" w:cs="Arial"/>
          <w:b/>
        </w:rPr>
        <w:lastRenderedPageBreak/>
        <w:t>ИННОВАЦИИ, ИНВЕСТИЦИИ И МЕНЕДЖМЕНТ</w:t>
      </w:r>
    </w:p>
    <w:p w:rsidR="001463DE" w:rsidRDefault="001463DE" w:rsidP="001463DE">
      <w:pPr>
        <w:shd w:val="clear" w:color="auto" w:fill="FFFFFF"/>
        <w:ind w:firstLine="567"/>
        <w:jc w:val="both"/>
        <w:rPr>
          <w:rFonts w:ascii="Arial" w:hAnsi="Arial" w:cs="Arial"/>
          <w:b/>
          <w:color w:val="222222"/>
          <w:sz w:val="20"/>
        </w:rPr>
      </w:pPr>
    </w:p>
    <w:p w:rsidR="001463DE" w:rsidRPr="00BA72E2" w:rsidRDefault="001463DE" w:rsidP="001463DE">
      <w:pPr>
        <w:shd w:val="clear" w:color="auto" w:fill="FFFFFF"/>
        <w:ind w:firstLine="567"/>
        <w:jc w:val="both"/>
        <w:rPr>
          <w:rFonts w:ascii="Arial" w:hAnsi="Arial" w:cs="Arial"/>
          <w:b/>
          <w:color w:val="222222"/>
          <w:sz w:val="20"/>
        </w:rPr>
      </w:pPr>
      <w:r w:rsidRPr="00B80BB4">
        <w:rPr>
          <w:rFonts w:ascii="Arial" w:hAnsi="Arial" w:cs="Arial"/>
          <w:b/>
          <w:color w:val="222222"/>
          <w:sz w:val="20"/>
        </w:rPr>
        <w:t>УРОВЕНЬ АБСОЛЮТНОЙ ЛИКВИДНОСТ</w:t>
      </w:r>
      <w:r w:rsidRPr="00BA72E2">
        <w:rPr>
          <w:rFonts w:ascii="Arial" w:hAnsi="Arial" w:cs="Arial"/>
          <w:b/>
          <w:color w:val="222222"/>
          <w:sz w:val="20"/>
        </w:rPr>
        <w:t>И РОССИЙСКИХ КОМПАНИЙ КАК ДЕТЕРМИНАНТА АКЦИОНЕРНОЙ СТОИМОСТИ: ЭМПИРИЧЕСКИЙ АНАЛИЗ КРИЗИСНЫХ ЛЕТ</w:t>
      </w:r>
    </w:p>
    <w:p w:rsidR="001463DE" w:rsidRPr="00BA72E2" w:rsidRDefault="001463DE" w:rsidP="001463DE">
      <w:pPr>
        <w:tabs>
          <w:tab w:val="left" w:pos="0"/>
          <w:tab w:val="left" w:pos="284"/>
        </w:tabs>
        <w:jc w:val="center"/>
        <w:rPr>
          <w:rFonts w:ascii="Arial" w:hAnsi="Arial" w:cs="Arial"/>
          <w:sz w:val="20"/>
        </w:rPr>
      </w:pP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b/>
          <w:sz w:val="20"/>
        </w:rPr>
        <w:t>А.Б. Анкудинов</w:t>
      </w:r>
      <w:r w:rsidRPr="00BA72E2">
        <w:rPr>
          <w:rFonts w:ascii="Arial" w:hAnsi="Arial" w:cs="Arial"/>
          <w:sz w:val="20"/>
        </w:rPr>
        <w:t xml:space="preserve">, кандидат физико-математических наук, </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sz w:val="20"/>
        </w:rPr>
        <w:t xml:space="preserve">доцент кафедры управления корпоративными финансами </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sz w:val="20"/>
        </w:rPr>
        <w:t xml:space="preserve">Института управления, экономики и финансов </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sz w:val="20"/>
        </w:rPr>
        <w:t>Казанского федерального университета</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b/>
          <w:sz w:val="20"/>
        </w:rPr>
        <w:t>Л. Ф. Газизова</w:t>
      </w:r>
      <w:r w:rsidRPr="00BA72E2">
        <w:rPr>
          <w:rFonts w:ascii="Arial" w:hAnsi="Arial" w:cs="Arial"/>
          <w:sz w:val="20"/>
        </w:rPr>
        <w:t>, магистрант,</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sz w:val="20"/>
        </w:rPr>
        <w:t xml:space="preserve"> кафедра управления корпоративными финансами</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sz w:val="20"/>
        </w:rPr>
        <w:t>Института управления, экономики и финансов</w:t>
      </w:r>
    </w:p>
    <w:p w:rsidR="001463DE" w:rsidRPr="00BA72E2" w:rsidRDefault="001463DE" w:rsidP="001463DE">
      <w:pPr>
        <w:tabs>
          <w:tab w:val="left" w:pos="0"/>
          <w:tab w:val="left" w:pos="284"/>
        </w:tabs>
        <w:ind w:firstLine="851"/>
        <w:jc w:val="right"/>
        <w:rPr>
          <w:rFonts w:ascii="Arial" w:hAnsi="Arial" w:cs="Arial"/>
          <w:sz w:val="20"/>
        </w:rPr>
      </w:pPr>
      <w:r w:rsidRPr="00BA72E2">
        <w:rPr>
          <w:rFonts w:ascii="Arial" w:hAnsi="Arial" w:cs="Arial"/>
          <w:sz w:val="20"/>
        </w:rPr>
        <w:t xml:space="preserve"> Казанского федерального университета</w:t>
      </w:r>
    </w:p>
    <w:p w:rsidR="001463DE" w:rsidRPr="00BA72E2" w:rsidRDefault="001463DE" w:rsidP="001463DE">
      <w:pPr>
        <w:tabs>
          <w:tab w:val="left" w:pos="0"/>
          <w:tab w:val="left" w:pos="284"/>
        </w:tabs>
        <w:ind w:firstLine="851"/>
        <w:jc w:val="right"/>
        <w:rPr>
          <w:rFonts w:ascii="Arial" w:hAnsi="Arial" w:cs="Arial"/>
          <w:sz w:val="20"/>
        </w:rPr>
      </w:pPr>
    </w:p>
    <w:p w:rsidR="001463DE" w:rsidRPr="00BA72E2" w:rsidRDefault="001463DE" w:rsidP="001463DE">
      <w:pPr>
        <w:ind w:firstLine="567"/>
        <w:jc w:val="both"/>
        <w:rPr>
          <w:rFonts w:ascii="Arial" w:hAnsi="Arial" w:cs="Arial"/>
          <w:i/>
          <w:sz w:val="20"/>
        </w:rPr>
      </w:pPr>
      <w:r w:rsidRPr="00BA72E2">
        <w:rPr>
          <w:rFonts w:ascii="Arial" w:hAnsi="Arial" w:cs="Arial"/>
          <w:i/>
          <w:sz w:val="20"/>
        </w:rPr>
        <w:t>В условиях финансовой турбулентности последних лет обостряется необходимость использования всех возможных драйверов создания акционерной стоимости, находящихся в распоряжении менеджмента компаний. Целью проведенного исследования выступило изучение взаимосвязи между рыночной стоимостью российских компаний и уровнем денежных средств и их эквивалентов, а также анализ детерминант уровня абсолютной ликвидности. Выборка исследования была составлена по данным 106 российских нефинансовых публичных компаний за период с 2006 по 2021 год; всего 938 наблюдений. На основе моделирования по панельным данным подтверждена линейная связь между уровнем денежных средств и стоимостью фирмы, а также линейная зависимость между возрастом компании и уровнем остатков денежных средств. При этом гипотеза о нелинейной связи между уровнем остатков денежных средств и стоимостью однозначного подтверждения не получила.</w:t>
      </w:r>
    </w:p>
    <w:p w:rsidR="001463DE" w:rsidRPr="00BA72E2" w:rsidRDefault="001463DE" w:rsidP="001463DE">
      <w:pPr>
        <w:ind w:firstLine="567"/>
        <w:jc w:val="both"/>
        <w:rPr>
          <w:rFonts w:ascii="Arial" w:hAnsi="Arial" w:cs="Arial"/>
          <w:i/>
          <w:sz w:val="20"/>
        </w:rPr>
      </w:pPr>
    </w:p>
    <w:p w:rsidR="001463DE" w:rsidRPr="00BA72E2" w:rsidRDefault="001463DE" w:rsidP="001463DE">
      <w:pPr>
        <w:ind w:firstLine="567"/>
        <w:jc w:val="both"/>
        <w:rPr>
          <w:rFonts w:ascii="Arial" w:hAnsi="Arial" w:cs="Arial"/>
          <w:i/>
          <w:sz w:val="20"/>
        </w:rPr>
      </w:pPr>
      <w:r w:rsidRPr="00BA72E2">
        <w:rPr>
          <w:rFonts w:ascii="Arial" w:hAnsi="Arial" w:cs="Arial"/>
          <w:i/>
          <w:sz w:val="20"/>
        </w:rPr>
        <w:t>Ключевые слова: акционерная стоимость, российские компании, остатки денежных средств, эмпирический анализ, панельные данные</w:t>
      </w:r>
    </w:p>
    <w:p w:rsidR="001463DE" w:rsidRPr="00BA72E2" w:rsidRDefault="001463DE" w:rsidP="001463DE">
      <w:pPr>
        <w:pStyle w:val="15"/>
        <w:spacing w:line="276" w:lineRule="auto"/>
        <w:ind w:firstLine="567"/>
        <w:rPr>
          <w:rFonts w:ascii="Arial" w:hAnsi="Arial" w:cs="Arial"/>
          <w:i/>
          <w:sz w:val="22"/>
          <w:szCs w:val="22"/>
        </w:rPr>
      </w:pPr>
    </w:p>
    <w:p w:rsidR="001463DE" w:rsidRDefault="001463DE" w:rsidP="001463DE">
      <w:pPr>
        <w:spacing w:line="276" w:lineRule="auto"/>
        <w:ind w:firstLine="567"/>
        <w:rPr>
          <w:rFonts w:ascii="Arial" w:hAnsi="Arial" w:cs="Arial"/>
          <w:color w:val="000000"/>
        </w:rPr>
      </w:pPr>
    </w:p>
    <w:p w:rsidR="00A02D68" w:rsidRDefault="00A02D68" w:rsidP="001463DE">
      <w:pPr>
        <w:spacing w:line="276" w:lineRule="auto"/>
        <w:ind w:firstLine="567"/>
        <w:rPr>
          <w:rFonts w:ascii="Arial" w:hAnsi="Arial" w:cs="Arial"/>
          <w:color w:val="000000"/>
        </w:rPr>
      </w:pPr>
    </w:p>
    <w:p w:rsidR="00A02D68" w:rsidRPr="00B80BB4" w:rsidRDefault="00A02D68" w:rsidP="00A02D68">
      <w:pPr>
        <w:tabs>
          <w:tab w:val="left" w:pos="0"/>
          <w:tab w:val="left" w:pos="284"/>
        </w:tabs>
        <w:ind w:firstLine="567"/>
        <w:jc w:val="both"/>
        <w:rPr>
          <w:rFonts w:ascii="Arial" w:hAnsi="Arial" w:cs="Arial"/>
          <w:b/>
          <w:sz w:val="20"/>
          <w:lang w:val="en-US"/>
        </w:rPr>
      </w:pPr>
      <w:r w:rsidRPr="00B80BB4">
        <w:rPr>
          <w:rFonts w:ascii="Arial" w:hAnsi="Arial" w:cs="Arial"/>
          <w:b/>
          <w:sz w:val="20"/>
          <w:lang w:val="en-US"/>
        </w:rPr>
        <w:t>CASH RATIO OF RUSSIAN COMPANIES AS A DETERMINANT OF SHAREHOLDER VALUE: EMPIRICAL ANALYSIS OF THE CRISIS YEARS</w:t>
      </w:r>
    </w:p>
    <w:p w:rsidR="00A02D68" w:rsidRPr="00B80BB4" w:rsidRDefault="00A02D68" w:rsidP="00A02D68">
      <w:pPr>
        <w:tabs>
          <w:tab w:val="left" w:pos="0"/>
          <w:tab w:val="left" w:pos="284"/>
        </w:tabs>
        <w:ind w:firstLine="567"/>
        <w:jc w:val="right"/>
        <w:rPr>
          <w:rFonts w:ascii="Arial" w:hAnsi="Arial" w:cs="Arial"/>
          <w:sz w:val="20"/>
          <w:lang w:val="en-US"/>
        </w:rPr>
      </w:pPr>
    </w:p>
    <w:p w:rsidR="00A02D68" w:rsidRPr="00B80BB4" w:rsidRDefault="00A02D68" w:rsidP="00A02D68">
      <w:pPr>
        <w:tabs>
          <w:tab w:val="left" w:pos="0"/>
          <w:tab w:val="left" w:pos="284"/>
        </w:tabs>
        <w:ind w:firstLine="567"/>
        <w:jc w:val="right"/>
        <w:rPr>
          <w:rFonts w:ascii="Arial" w:hAnsi="Arial" w:cs="Arial"/>
          <w:sz w:val="20"/>
          <w:lang w:val="en-US"/>
        </w:rPr>
      </w:pPr>
      <w:r w:rsidRPr="00B80BB4">
        <w:rPr>
          <w:rFonts w:ascii="Arial" w:hAnsi="Arial" w:cs="Arial"/>
          <w:b/>
          <w:sz w:val="20"/>
          <w:lang w:val="en-US"/>
        </w:rPr>
        <w:t>A.B. Ankudinov</w:t>
      </w:r>
      <w:r w:rsidRPr="00B80BB4">
        <w:rPr>
          <w:rFonts w:ascii="Arial" w:hAnsi="Arial" w:cs="Arial"/>
          <w:sz w:val="20"/>
          <w:lang w:val="en-US"/>
        </w:rPr>
        <w:t>,</w:t>
      </w:r>
      <w:r w:rsidRPr="00B80BB4">
        <w:rPr>
          <w:rFonts w:ascii="Arial" w:hAnsi="Arial" w:cs="Arial"/>
          <w:b/>
          <w:sz w:val="20"/>
          <w:lang w:val="en-US"/>
        </w:rPr>
        <w:t xml:space="preserve"> L.F. Gazizova</w:t>
      </w:r>
    </w:p>
    <w:p w:rsidR="00A02D68" w:rsidRPr="00B80BB4" w:rsidRDefault="00A02D68" w:rsidP="00A02D68">
      <w:pPr>
        <w:ind w:firstLine="567"/>
        <w:jc w:val="both"/>
        <w:rPr>
          <w:rFonts w:ascii="Arial" w:hAnsi="Arial" w:cs="Arial"/>
          <w:i/>
          <w:sz w:val="20"/>
          <w:lang w:val="en-US"/>
        </w:rPr>
      </w:pPr>
    </w:p>
    <w:p w:rsidR="00A02D68" w:rsidRPr="00B80BB4" w:rsidRDefault="00A02D68" w:rsidP="00A02D68">
      <w:pPr>
        <w:ind w:firstLine="567"/>
        <w:jc w:val="both"/>
        <w:rPr>
          <w:rFonts w:ascii="Arial" w:hAnsi="Arial" w:cs="Arial"/>
          <w:i/>
          <w:sz w:val="20"/>
          <w:lang w:val="en-US"/>
        </w:rPr>
      </w:pPr>
      <w:r w:rsidRPr="00B80BB4">
        <w:rPr>
          <w:rFonts w:ascii="Arial" w:hAnsi="Arial" w:cs="Arial"/>
          <w:i/>
          <w:sz w:val="20"/>
          <w:lang w:val="en-US"/>
        </w:rPr>
        <w:t>Against the backdrop of financial turbulence of recent years the necessity of employing all available to the corporate management shareholder value drivers is reinforced. The study was aimed to analyze the relation between market value of Russian companies and their levels of cash and cash equivalents as well as to analyze the determinants of cash ratio. The sample was comprised using data from 106 Russian nonfinancial publicly traded companies for the period of 2006-2021; total 938 observations. Using panel data modeling the linear correlation between cash balances and firm value as well as between the company age and its cash balance was proved. The hypothesized nonlinear relation between cash balances and firm value failed to produce conclusive confirmation.</w:t>
      </w:r>
    </w:p>
    <w:p w:rsidR="00A02D68" w:rsidRPr="00B80BB4" w:rsidRDefault="00A02D68" w:rsidP="00A02D68">
      <w:pPr>
        <w:ind w:firstLine="567"/>
        <w:jc w:val="both"/>
        <w:rPr>
          <w:rFonts w:ascii="Arial" w:hAnsi="Arial" w:cs="Arial"/>
          <w:i/>
          <w:sz w:val="20"/>
          <w:lang w:val="en-US"/>
        </w:rPr>
      </w:pPr>
    </w:p>
    <w:p w:rsidR="00A02D68" w:rsidRPr="00B80BB4" w:rsidRDefault="00A02D68" w:rsidP="00A02D68">
      <w:pPr>
        <w:ind w:firstLine="567"/>
        <w:jc w:val="both"/>
        <w:rPr>
          <w:rFonts w:ascii="Arial" w:hAnsi="Arial" w:cs="Arial"/>
          <w:i/>
          <w:sz w:val="20"/>
          <w:lang w:val="en-US"/>
        </w:rPr>
      </w:pPr>
      <w:r w:rsidRPr="00B80BB4">
        <w:rPr>
          <w:rFonts w:ascii="Arial" w:hAnsi="Arial" w:cs="Arial"/>
          <w:i/>
          <w:sz w:val="20"/>
          <w:lang w:val="en-US"/>
        </w:rPr>
        <w:t>Key words: shareholder value, Russian companies, cash balances, empirical analysis, panel data</w:t>
      </w:r>
    </w:p>
    <w:p w:rsidR="00A02D68" w:rsidRDefault="00A02D68" w:rsidP="001463DE">
      <w:pPr>
        <w:spacing w:line="276" w:lineRule="auto"/>
        <w:ind w:firstLine="567"/>
        <w:rPr>
          <w:rFonts w:ascii="Arial" w:hAnsi="Arial" w:cs="Arial"/>
          <w:color w:val="000000"/>
          <w:lang w:val="en-US"/>
        </w:rPr>
      </w:pPr>
    </w:p>
    <w:p w:rsidR="00A02D68" w:rsidRDefault="00A02D68" w:rsidP="001463DE">
      <w:pPr>
        <w:spacing w:line="276" w:lineRule="auto"/>
        <w:ind w:firstLine="567"/>
        <w:rPr>
          <w:rFonts w:ascii="Arial" w:hAnsi="Arial" w:cs="Arial"/>
          <w:color w:val="000000"/>
          <w:lang w:val="en-US"/>
        </w:rPr>
      </w:pPr>
    </w:p>
    <w:p w:rsidR="00A02D68" w:rsidRPr="00A02D68" w:rsidRDefault="00A02D68" w:rsidP="001463DE">
      <w:pPr>
        <w:spacing w:line="276" w:lineRule="auto"/>
        <w:ind w:firstLine="567"/>
        <w:rPr>
          <w:rFonts w:ascii="Arial" w:hAnsi="Arial" w:cs="Arial"/>
          <w:color w:val="000000"/>
          <w:lang w:val="en-US"/>
        </w:rPr>
      </w:pPr>
    </w:p>
    <w:p w:rsidR="001463DE" w:rsidRPr="001463DE" w:rsidRDefault="001463DE" w:rsidP="001463DE">
      <w:pPr>
        <w:ind w:firstLine="709"/>
        <w:rPr>
          <w:rFonts w:ascii="Arial" w:hAnsi="Arial" w:cs="Arial"/>
          <w:sz w:val="18"/>
          <w:szCs w:val="18"/>
        </w:rPr>
      </w:pPr>
      <w:r w:rsidRPr="001463DE">
        <w:rPr>
          <w:rFonts w:ascii="Arial" w:hAnsi="Arial" w:cs="Arial"/>
          <w:sz w:val="18"/>
          <w:szCs w:val="18"/>
        </w:rPr>
        <w:t>Литература:</w:t>
      </w:r>
    </w:p>
    <w:p w:rsidR="001463DE" w:rsidRPr="00B80BB4" w:rsidRDefault="001463DE" w:rsidP="001463DE">
      <w:pPr>
        <w:ind w:firstLine="709"/>
        <w:rPr>
          <w:rFonts w:ascii="Arial" w:hAnsi="Arial" w:cs="Arial"/>
          <w:b/>
          <w:sz w:val="18"/>
          <w:szCs w:val="18"/>
          <w:lang w:val="en-US"/>
        </w:rPr>
      </w:pP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rPr>
      </w:pPr>
      <w:r w:rsidRPr="00B80BB4">
        <w:rPr>
          <w:rFonts w:ascii="Arial" w:hAnsi="Arial" w:cs="Arial"/>
          <w:sz w:val="18"/>
          <w:szCs w:val="18"/>
        </w:rPr>
        <w:t>Анкудинов А.Б., Лебедев О.В. Детерминанты создания акционерной стоимости российскими компаниями// Корпоративные финансы. 2014. №1. С. 32-45.</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rPr>
      </w:pPr>
      <w:r w:rsidRPr="00B80BB4">
        <w:rPr>
          <w:rFonts w:ascii="Arial" w:hAnsi="Arial" w:cs="Arial"/>
          <w:sz w:val="18"/>
          <w:szCs w:val="18"/>
        </w:rPr>
        <w:t>Анкудинов А.Б., Марханова Е.С. Эмпирический анализ драйверов стоимости российских компаний: результаты статистического моделирования на панельных данных // Экономический вестник Республики Татарстан. 2016. №3. С.43-49.</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rPr>
      </w:pPr>
      <w:r w:rsidRPr="00B80BB4">
        <w:rPr>
          <w:rFonts w:ascii="Arial" w:hAnsi="Arial" w:cs="Arial"/>
          <w:sz w:val="18"/>
          <w:szCs w:val="18"/>
        </w:rPr>
        <w:t>Анкудинов А.Б., Кочемасова Н.В. Эмпирический анализ влияния уровня остатков денежных средств на стоимость российских компаний // Экономический вестник республики Татарстан. 2016. №. 4. С. 45-51.</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Anton S. G., Afloarei Nucu A. E. Firm value and corporate cash holdings. Empirical evidence from the Polish listed firms // Economics and Management. 2019. Vol. 22. P. 121–134.</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Bolek M., Wolski R. Profitability or liquidity: influencing the market value ‒ the case of Poland // International Journal of Economics and Finance. 2012. Vol. 4(9). P. 182- 190.</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lastRenderedPageBreak/>
        <w:t>Martínez-Sola C., García-Teruel P. J., Martínez-Solano P. Corporate cash holding and firm value //Applied Economics. 2013. Vol. 45. No. 2. P. 161-170.</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color w:val="000000" w:themeColor="text1"/>
          <w:sz w:val="18"/>
          <w:szCs w:val="18"/>
          <w:lang w:val="en-US"/>
        </w:rPr>
        <w:t xml:space="preserve">Lee E., Powell R. Excess cash holdings and shareholder value // </w:t>
      </w:r>
      <w:hyperlink r:id="rId15" w:tgtFrame="_blank" w:history="1">
        <w:r w:rsidRPr="00B80BB4">
          <w:rPr>
            <w:rStyle w:val="ac"/>
            <w:rFonts w:ascii="Arial" w:hAnsi="Arial" w:cs="Arial"/>
            <w:color w:val="000000" w:themeColor="text1"/>
            <w:sz w:val="18"/>
            <w:szCs w:val="18"/>
            <w:lang w:val="en-US"/>
          </w:rPr>
          <w:t>Accounting and Finance</w:t>
        </w:r>
      </w:hyperlink>
      <w:r w:rsidRPr="00B80BB4">
        <w:rPr>
          <w:rFonts w:ascii="Arial" w:hAnsi="Arial" w:cs="Arial"/>
          <w:color w:val="000000" w:themeColor="text1"/>
          <w:sz w:val="18"/>
          <w:szCs w:val="18"/>
          <w:lang w:val="en-US"/>
        </w:rPr>
        <w:t>.</w:t>
      </w:r>
      <w:r w:rsidRPr="00B80BB4">
        <w:rPr>
          <w:rFonts w:ascii="Arial" w:hAnsi="Arial" w:cs="Arial"/>
          <w:i/>
          <w:color w:val="000000" w:themeColor="text1"/>
          <w:sz w:val="18"/>
          <w:szCs w:val="18"/>
          <w:lang w:val="en-US"/>
        </w:rPr>
        <w:t xml:space="preserve"> 2010</w:t>
      </w:r>
      <w:r w:rsidRPr="00B80BB4">
        <w:rPr>
          <w:rFonts w:ascii="Arial" w:hAnsi="Arial" w:cs="Arial"/>
          <w:color w:val="000000" w:themeColor="text1"/>
          <w:sz w:val="18"/>
          <w:szCs w:val="18"/>
          <w:lang w:val="en-US"/>
        </w:rPr>
        <w:t>. Vol. 51(2). P. 549-574.</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Nguyen T. L. H., Nguyen L. N. T., Le T. P. V. Firm value, corporate cash holdings and financial constraint: A study from a developing market // Australian Economic Papers. 2016. Vol. 55. No. 4. P. 368-385.</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López-Gracia J., Sogorb-Mira F. Financial constraints and cash–cash flow sensitivity // Applied Economics. 2015. Vol. 47. No. 10. P. 1037-1049.</w:t>
      </w:r>
    </w:p>
    <w:p w:rsidR="001463DE" w:rsidRPr="001463DE"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Chang Y., Benson K., Faff R. Are excess cash holdings more valuable to firms in times of crisis? Financial constraints and governance matters // Pacific-Basin Finance Journal. 2017. Vol. 45. P. 157-173.</w:t>
      </w:r>
    </w:p>
    <w:p w:rsidR="001463DE" w:rsidRPr="001463DE"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1463DE">
        <w:rPr>
          <w:rFonts w:ascii="Arial" w:hAnsi="Arial" w:cs="Arial"/>
          <w:sz w:val="18"/>
          <w:szCs w:val="18"/>
          <w:lang w:val="en-US"/>
        </w:rPr>
        <w:t>Cao L., Chen C. Corporate Cash Holdings and Firm Value–Evidence from Chinese Industrial Market. (Master thesis, Simon Fraser University). 2014. [</w:t>
      </w:r>
      <w:r w:rsidRPr="001463DE">
        <w:rPr>
          <w:rFonts w:ascii="Arial" w:hAnsi="Arial" w:cs="Arial"/>
          <w:sz w:val="18"/>
          <w:szCs w:val="18"/>
        </w:rPr>
        <w:t>Электронный</w:t>
      </w:r>
      <w:r w:rsidRPr="001463DE">
        <w:rPr>
          <w:rFonts w:ascii="Arial" w:hAnsi="Arial" w:cs="Arial"/>
          <w:sz w:val="18"/>
          <w:szCs w:val="18"/>
          <w:lang w:val="en-US"/>
        </w:rPr>
        <w:t xml:space="preserve"> </w:t>
      </w:r>
      <w:r w:rsidRPr="001463DE">
        <w:rPr>
          <w:rFonts w:ascii="Arial" w:hAnsi="Arial" w:cs="Arial"/>
          <w:sz w:val="18"/>
          <w:szCs w:val="18"/>
        </w:rPr>
        <w:t>ресурс</w:t>
      </w:r>
      <w:r w:rsidRPr="001463DE">
        <w:rPr>
          <w:rFonts w:ascii="Arial" w:hAnsi="Arial" w:cs="Arial"/>
          <w:sz w:val="18"/>
          <w:szCs w:val="18"/>
          <w:lang w:val="en-US"/>
        </w:rPr>
        <w:t xml:space="preserve">]. – </w:t>
      </w:r>
      <w:r w:rsidRPr="001463DE">
        <w:rPr>
          <w:rFonts w:ascii="Arial" w:hAnsi="Arial" w:cs="Arial"/>
          <w:sz w:val="18"/>
          <w:szCs w:val="18"/>
        </w:rPr>
        <w:t>Режим</w:t>
      </w:r>
      <w:r w:rsidRPr="001463DE">
        <w:rPr>
          <w:rFonts w:ascii="Arial" w:hAnsi="Arial" w:cs="Arial"/>
          <w:sz w:val="18"/>
          <w:szCs w:val="18"/>
          <w:lang w:val="en-US"/>
        </w:rPr>
        <w:t xml:space="preserve"> </w:t>
      </w:r>
      <w:r w:rsidRPr="001463DE">
        <w:rPr>
          <w:rFonts w:ascii="Arial" w:hAnsi="Arial" w:cs="Arial"/>
          <w:sz w:val="18"/>
          <w:szCs w:val="18"/>
        </w:rPr>
        <w:t>доступа</w:t>
      </w:r>
      <w:r w:rsidRPr="001463DE">
        <w:rPr>
          <w:rFonts w:ascii="Arial" w:hAnsi="Arial" w:cs="Arial"/>
          <w:sz w:val="18"/>
          <w:szCs w:val="18"/>
          <w:lang w:val="en-US"/>
        </w:rPr>
        <w:t xml:space="preserve">: </w:t>
      </w:r>
      <w:hyperlink r:id="rId16" w:history="1">
        <w:r w:rsidRPr="001463DE">
          <w:rPr>
            <w:rStyle w:val="ac"/>
            <w:rFonts w:ascii="Arial" w:hAnsi="Arial" w:cs="Arial"/>
            <w:color w:val="auto"/>
            <w:sz w:val="18"/>
            <w:szCs w:val="18"/>
            <w:u w:val="none"/>
            <w:lang w:val="en-US"/>
          </w:rPr>
          <w:t>http://summit.sfu.ca/item/14642</w:t>
        </w:r>
      </w:hyperlink>
      <w:r w:rsidRPr="001463DE">
        <w:rPr>
          <w:rStyle w:val="ac"/>
          <w:rFonts w:ascii="Arial" w:hAnsi="Arial" w:cs="Arial"/>
          <w:color w:val="auto"/>
          <w:sz w:val="18"/>
          <w:szCs w:val="18"/>
          <w:u w:val="none"/>
          <w:lang w:val="en-US"/>
        </w:rPr>
        <w:t>.</w:t>
      </w:r>
    </w:p>
    <w:p w:rsidR="001463DE" w:rsidRPr="001463DE"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1463DE">
        <w:rPr>
          <w:rFonts w:ascii="Arial" w:hAnsi="Arial" w:cs="Arial"/>
          <w:sz w:val="18"/>
          <w:szCs w:val="18"/>
          <w:lang w:val="en-US"/>
        </w:rPr>
        <w:t xml:space="preserve">Hamad A., Alzoubi T., Iskandrani M., Alhadidi A. A non-linear relationship between cash holdings and firm value: study of companies in the emerging economy // Journal of Governance and Regulation. 2021. Vol. 10. No. 4. P. 137-143. </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1463DE">
        <w:rPr>
          <w:rFonts w:ascii="Arial" w:hAnsi="Arial" w:cs="Arial"/>
          <w:sz w:val="18"/>
          <w:szCs w:val="18"/>
          <w:lang w:val="en-US"/>
        </w:rPr>
        <w:t>Lee K. W., Lee C. F. Cash holdings, corporate governance structure and firm valuation // Re</w:t>
      </w:r>
      <w:r w:rsidRPr="00B80BB4">
        <w:rPr>
          <w:rFonts w:ascii="Arial" w:hAnsi="Arial" w:cs="Arial"/>
          <w:sz w:val="18"/>
          <w:szCs w:val="18"/>
          <w:lang w:val="en-US"/>
        </w:rPr>
        <w:t>view of Pacific Basin Financial Markets and Policies. 2009. Vol. 12. No. 03. P. 475-508.</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color w:val="000000" w:themeColor="text1"/>
          <w:sz w:val="18"/>
          <w:szCs w:val="18"/>
          <w:lang w:val="en-US"/>
        </w:rPr>
        <w:t>Ameer R. Impact of cash holdings and ownership concentration on firm valuation: Empirical evidence from Australia. Review of Accounting and Finance, 2012. Vol. 11(4), P. 448-467.</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Terzani S., Liberatore G. Excess cash holdings, investment opportunity and shareholder value: European evidence // Corporate Ownership &amp; Control. 2016. Vol. 14. No. 1. P. 630-639.</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Huang W., Mazouz K. Excess cash, trading continuity, and liquidity risk // Journal of Corporate Finance. 2018. Vol. 48. P. 275-291.</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Azmat Q. Firm value and optimal cash level: evidence from Pakistan // International Journal of Emerging Markets. 2014. Vol. 9. No. 4. P. 488-504.</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Opler T., Pinkowitz L., Stulz R., Williamson, R. The determinants and implications of corporate cash holdings // Journal of financial economics. 1999. Vol. 52. No. 1. P. 3–46.</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Miller M. H., Orr D. A model of the demand for money by firms // The Quarterly journal of economics. 1966. Vol. 80. No. 3. P. 413–435.</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 xml:space="preserve">D’Mello R., Krishnaswami S., Larkin P.J. Determinants of corporate cash holdings: Evidence from spin-offs // Journal of Banking &amp; Finance. 2008. Vol. 32. No. 7. P. 1209–1220. </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Bigelli M., Sánchez-Vidal J. Cash holdings in private firms // Journal of Banking &amp; Finance. 2012. Vol. 36. No.1. P. 26-35.</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Myers S.C., Majluf N.S. Corporate financing and investment decisions when firms have information that investors do not have // Journal of financial economics. 1984. Vol. 13. No. 2. P. 187–221.</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Myers S. C. Determinants of corporate borrowing // Journal of financial economics. 1977. Vol. 5. No. 2. P. 147–175.</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Jensen M.C., Meckling W.H. Theory of the firm: Managerial behavior, agency costs and ownership structure // Journal of financial economics. 1976. Vol. 3. No. 4. P. 305–360.</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 xml:space="preserve">Ferreira M.A., Vilela A.S. Why do firms hold cash? Evidence from EMU countries //European financial management. </w:t>
      </w:r>
      <w:r w:rsidRPr="00B80BB4">
        <w:rPr>
          <w:rFonts w:ascii="Arial" w:hAnsi="Arial" w:cs="Arial"/>
          <w:sz w:val="18"/>
          <w:szCs w:val="18"/>
        </w:rPr>
        <w:t xml:space="preserve">2004. </w:t>
      </w:r>
      <w:r w:rsidRPr="00B80BB4">
        <w:rPr>
          <w:rFonts w:ascii="Arial" w:hAnsi="Arial" w:cs="Arial"/>
          <w:sz w:val="18"/>
          <w:szCs w:val="18"/>
          <w:lang w:val="en-US"/>
        </w:rPr>
        <w:t>Vol</w:t>
      </w:r>
      <w:r w:rsidRPr="00B80BB4">
        <w:rPr>
          <w:rFonts w:ascii="Arial" w:hAnsi="Arial" w:cs="Arial"/>
          <w:sz w:val="18"/>
          <w:szCs w:val="18"/>
        </w:rPr>
        <w:t xml:space="preserve">.10. </w:t>
      </w:r>
      <w:r w:rsidRPr="00B80BB4">
        <w:rPr>
          <w:rFonts w:ascii="Arial" w:hAnsi="Arial" w:cs="Arial"/>
          <w:sz w:val="18"/>
          <w:szCs w:val="18"/>
          <w:lang w:val="en-US"/>
        </w:rPr>
        <w:t>No</w:t>
      </w:r>
      <w:r w:rsidRPr="00B80BB4">
        <w:rPr>
          <w:rFonts w:ascii="Arial" w:hAnsi="Arial" w:cs="Arial"/>
          <w:sz w:val="18"/>
          <w:szCs w:val="18"/>
        </w:rPr>
        <w:t xml:space="preserve">. 2. </w:t>
      </w:r>
      <w:r w:rsidRPr="00B80BB4">
        <w:rPr>
          <w:rFonts w:ascii="Arial" w:hAnsi="Arial" w:cs="Arial"/>
          <w:sz w:val="18"/>
          <w:szCs w:val="18"/>
          <w:lang w:val="en-US"/>
        </w:rPr>
        <w:t>P</w:t>
      </w:r>
      <w:r w:rsidRPr="00B80BB4">
        <w:rPr>
          <w:rFonts w:ascii="Arial" w:hAnsi="Arial" w:cs="Arial"/>
          <w:sz w:val="18"/>
          <w:szCs w:val="18"/>
        </w:rPr>
        <w:t>. 295–319.</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García</w:t>
      </w:r>
      <w:r w:rsidRPr="00B80BB4">
        <w:rPr>
          <w:rFonts w:ascii="Cambria Math" w:hAnsi="Cambria Math" w:cs="Cambria Math"/>
          <w:sz w:val="18"/>
          <w:szCs w:val="18"/>
          <w:lang w:val="en-US"/>
        </w:rPr>
        <w:t>‐</w:t>
      </w:r>
      <w:r w:rsidRPr="00B80BB4">
        <w:rPr>
          <w:rFonts w:ascii="Arial" w:hAnsi="Arial" w:cs="Arial"/>
          <w:sz w:val="18"/>
          <w:szCs w:val="18"/>
          <w:lang w:val="en-US"/>
        </w:rPr>
        <w:t>Teruel P.J., Martínez</w:t>
      </w:r>
      <w:r w:rsidRPr="00B80BB4">
        <w:rPr>
          <w:rFonts w:ascii="Cambria Math" w:hAnsi="Cambria Math" w:cs="Cambria Math"/>
          <w:sz w:val="18"/>
          <w:szCs w:val="18"/>
          <w:lang w:val="en-US"/>
        </w:rPr>
        <w:t>‐</w:t>
      </w:r>
      <w:r w:rsidRPr="00B80BB4">
        <w:rPr>
          <w:rFonts w:ascii="Arial" w:hAnsi="Arial" w:cs="Arial"/>
          <w:sz w:val="18"/>
          <w:szCs w:val="18"/>
          <w:lang w:val="en-US"/>
        </w:rPr>
        <w:t>Solano P. On the determinants of SME cash holdings: Evidence from Spain // Journal of Business Finance &amp; Accounting. 2008. Vol.35. No. 1</w:t>
      </w:r>
      <w:r w:rsidRPr="00B80BB4">
        <w:rPr>
          <w:rFonts w:ascii="Cambria Math" w:hAnsi="Cambria Math" w:cs="Cambria Math"/>
          <w:sz w:val="18"/>
          <w:szCs w:val="18"/>
          <w:lang w:val="en-US"/>
        </w:rPr>
        <w:t>‐</w:t>
      </w:r>
      <w:r w:rsidRPr="00B80BB4">
        <w:rPr>
          <w:rFonts w:ascii="Arial" w:hAnsi="Arial" w:cs="Arial"/>
          <w:sz w:val="18"/>
          <w:szCs w:val="18"/>
          <w:lang w:val="en-US"/>
        </w:rPr>
        <w:t>2. 127–149.</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Kim C.S., Mauer D C., Sherman A.E. The determinants of corporate liquidity: Theory and evidence // Journal of financial and quantitative analysis. 1998. Vol. 33. No. 3. P. 335–359.</w:t>
      </w:r>
    </w:p>
    <w:p w:rsidR="001463DE" w:rsidRPr="00B80BB4"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Décamps J.P., Mariotti T., Rochet J.C., Villeneuve S. Free cash flow, issuance costs, and stock prices // The Journal of Finance. 2011. Vol. 66. No. 5. P. 1501–1544.</w:t>
      </w:r>
    </w:p>
    <w:p w:rsidR="001463DE" w:rsidRPr="001463DE"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lang w:val="en-US"/>
        </w:rPr>
      </w:pPr>
      <w:r w:rsidRPr="00B80BB4">
        <w:rPr>
          <w:rFonts w:ascii="Arial" w:hAnsi="Arial" w:cs="Arial"/>
          <w:sz w:val="18"/>
          <w:szCs w:val="18"/>
          <w:lang w:val="en-US"/>
        </w:rPr>
        <w:t>Ozkan A., Ozkan N. Corporate cash holdings: An empirical investigation of UK companies // Journal of banking &amp; finance. 2004. Vol</w:t>
      </w:r>
      <w:r w:rsidRPr="00B80BB4">
        <w:rPr>
          <w:rFonts w:ascii="Arial" w:hAnsi="Arial" w:cs="Arial"/>
          <w:sz w:val="18"/>
          <w:szCs w:val="18"/>
        </w:rPr>
        <w:t xml:space="preserve">. 28. </w:t>
      </w:r>
      <w:r w:rsidRPr="00B80BB4">
        <w:rPr>
          <w:rFonts w:ascii="Arial" w:hAnsi="Arial" w:cs="Arial"/>
          <w:sz w:val="18"/>
          <w:szCs w:val="18"/>
          <w:lang w:val="en-US"/>
        </w:rPr>
        <w:t>No</w:t>
      </w:r>
      <w:r w:rsidRPr="00B80BB4">
        <w:rPr>
          <w:rFonts w:ascii="Arial" w:hAnsi="Arial" w:cs="Arial"/>
          <w:sz w:val="18"/>
          <w:szCs w:val="18"/>
        </w:rPr>
        <w:t xml:space="preserve">. 9. </w:t>
      </w:r>
      <w:r w:rsidRPr="00B80BB4">
        <w:rPr>
          <w:rFonts w:ascii="Arial" w:hAnsi="Arial" w:cs="Arial"/>
          <w:sz w:val="18"/>
          <w:szCs w:val="18"/>
          <w:lang w:val="en-US"/>
        </w:rPr>
        <w:t>P</w:t>
      </w:r>
      <w:r w:rsidRPr="00B80BB4">
        <w:rPr>
          <w:rFonts w:ascii="Arial" w:hAnsi="Arial" w:cs="Arial"/>
          <w:sz w:val="18"/>
          <w:szCs w:val="18"/>
        </w:rPr>
        <w:t xml:space="preserve">. </w:t>
      </w:r>
      <w:r w:rsidRPr="001463DE">
        <w:rPr>
          <w:rFonts w:ascii="Arial" w:hAnsi="Arial" w:cs="Arial"/>
          <w:sz w:val="18"/>
          <w:szCs w:val="18"/>
        </w:rPr>
        <w:t>2103–2134.</w:t>
      </w:r>
    </w:p>
    <w:p w:rsidR="001463DE" w:rsidRPr="001463DE" w:rsidRDefault="001463DE" w:rsidP="0011333E">
      <w:pPr>
        <w:pStyle w:val="afff3"/>
        <w:numPr>
          <w:ilvl w:val="0"/>
          <w:numId w:val="20"/>
        </w:numPr>
        <w:tabs>
          <w:tab w:val="left" w:pos="284"/>
          <w:tab w:val="left" w:pos="851"/>
        </w:tabs>
        <w:spacing w:after="0" w:line="240" w:lineRule="auto"/>
        <w:ind w:left="0" w:firstLine="567"/>
        <w:jc w:val="both"/>
        <w:rPr>
          <w:rFonts w:ascii="Arial" w:hAnsi="Arial" w:cs="Arial"/>
          <w:sz w:val="18"/>
          <w:szCs w:val="18"/>
        </w:rPr>
      </w:pPr>
      <w:r w:rsidRPr="001463DE">
        <w:rPr>
          <w:rFonts w:ascii="Arial" w:hAnsi="Arial" w:cs="Arial"/>
          <w:sz w:val="18"/>
          <w:szCs w:val="18"/>
        </w:rPr>
        <w:t xml:space="preserve">Федеральная служба государственной статистики [Электронный ресурс]. – Режим доступа: </w:t>
      </w:r>
      <w:r w:rsidRPr="001463DE">
        <w:rPr>
          <w:rStyle w:val="ac"/>
          <w:rFonts w:ascii="Arial" w:hAnsi="Arial" w:cs="Arial"/>
          <w:color w:val="auto"/>
          <w:sz w:val="18"/>
          <w:szCs w:val="18"/>
          <w:u w:val="none"/>
        </w:rPr>
        <w:t>https://rosstat.gov.ru/statistics/finance</w:t>
      </w:r>
      <w:r w:rsidRPr="001463DE">
        <w:rPr>
          <w:rFonts w:ascii="Arial" w:hAnsi="Arial" w:cs="Arial"/>
          <w:sz w:val="18"/>
          <w:szCs w:val="18"/>
        </w:rPr>
        <w:t xml:space="preserve">. </w:t>
      </w:r>
    </w:p>
    <w:p w:rsidR="001463DE" w:rsidRDefault="001463DE" w:rsidP="001463DE">
      <w:pPr>
        <w:tabs>
          <w:tab w:val="left" w:pos="284"/>
          <w:tab w:val="left" w:pos="851"/>
        </w:tabs>
        <w:spacing w:line="276" w:lineRule="auto"/>
        <w:jc w:val="both"/>
        <w:rPr>
          <w:rFonts w:ascii="Arial" w:hAnsi="Arial" w:cs="Arial"/>
        </w:rPr>
      </w:pPr>
    </w:p>
    <w:p w:rsidR="001463DE" w:rsidRPr="00B80BB4" w:rsidRDefault="001463DE" w:rsidP="001463DE">
      <w:pPr>
        <w:tabs>
          <w:tab w:val="left" w:pos="284"/>
          <w:tab w:val="left" w:pos="851"/>
        </w:tabs>
        <w:ind w:firstLine="567"/>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4C1AA3" w:rsidRPr="00EE445B" w:rsidRDefault="004C1AA3" w:rsidP="00A02D68">
      <w:pPr>
        <w:ind w:firstLine="567"/>
        <w:jc w:val="both"/>
        <w:rPr>
          <w:rFonts w:ascii="Arial" w:hAnsi="Arial" w:cs="Arial"/>
          <w:b/>
          <w:bCs/>
          <w:sz w:val="20"/>
        </w:rPr>
      </w:pPr>
      <w:r w:rsidRPr="0086668D">
        <w:rPr>
          <w:rFonts w:ascii="Arial" w:hAnsi="Arial" w:cs="Arial"/>
          <w:b/>
          <w:bCs/>
          <w:sz w:val="20"/>
        </w:rPr>
        <w:lastRenderedPageBreak/>
        <w:t>ИССЛЕДОВАНИЕ ДЕТЕ</w:t>
      </w:r>
      <w:r w:rsidRPr="00EE445B">
        <w:rPr>
          <w:rFonts w:ascii="Arial" w:hAnsi="Arial" w:cs="Arial"/>
          <w:b/>
          <w:bCs/>
          <w:sz w:val="20"/>
        </w:rPr>
        <w:t>РМИНАНТ ДОХОДНОСТИ СОБСТВЕННОГО КАПИТАЛА КОМПАНИИ</w:t>
      </w:r>
    </w:p>
    <w:p w:rsidR="004C1AA3" w:rsidRPr="00EE445B" w:rsidRDefault="004C1AA3" w:rsidP="004C1AA3">
      <w:pPr>
        <w:tabs>
          <w:tab w:val="left" w:pos="0"/>
          <w:tab w:val="left" w:pos="284"/>
        </w:tabs>
        <w:ind w:firstLine="851"/>
        <w:jc w:val="right"/>
        <w:outlineLvl w:val="0"/>
        <w:rPr>
          <w:rFonts w:ascii="Arial" w:hAnsi="Arial" w:cs="Arial"/>
          <w:sz w:val="20"/>
        </w:rPr>
      </w:pPr>
    </w:p>
    <w:p w:rsidR="004C1AA3" w:rsidRPr="00EE445B" w:rsidRDefault="004C1AA3" w:rsidP="004C1AA3">
      <w:pPr>
        <w:tabs>
          <w:tab w:val="left" w:pos="0"/>
        </w:tabs>
        <w:ind w:firstLine="567"/>
        <w:jc w:val="right"/>
        <w:outlineLvl w:val="0"/>
        <w:rPr>
          <w:rFonts w:ascii="Arial" w:eastAsia="Calibri" w:hAnsi="Arial" w:cs="Arial"/>
          <w:sz w:val="20"/>
        </w:rPr>
      </w:pPr>
      <w:r w:rsidRPr="00EE445B">
        <w:rPr>
          <w:rFonts w:ascii="Arial" w:eastAsia="Calibri" w:hAnsi="Arial" w:cs="Arial"/>
          <w:b/>
          <w:sz w:val="20"/>
        </w:rPr>
        <w:t>И.А. Филиппова</w:t>
      </w:r>
      <w:r w:rsidRPr="00EE445B">
        <w:rPr>
          <w:rFonts w:ascii="Arial" w:eastAsia="Calibri" w:hAnsi="Arial" w:cs="Arial"/>
          <w:sz w:val="20"/>
        </w:rPr>
        <w:t>, кандидат экономических наук,</w:t>
      </w:r>
    </w:p>
    <w:p w:rsidR="004C1AA3" w:rsidRPr="00EE445B" w:rsidRDefault="004C1AA3" w:rsidP="004C1AA3">
      <w:pPr>
        <w:tabs>
          <w:tab w:val="left" w:pos="0"/>
        </w:tabs>
        <w:ind w:firstLine="567"/>
        <w:jc w:val="right"/>
        <w:outlineLvl w:val="0"/>
        <w:rPr>
          <w:rFonts w:ascii="Arial" w:eastAsia="Calibri" w:hAnsi="Arial" w:cs="Arial"/>
          <w:sz w:val="20"/>
        </w:rPr>
      </w:pPr>
      <w:r w:rsidRPr="00EE445B">
        <w:rPr>
          <w:rFonts w:ascii="Arial" w:eastAsia="Calibri" w:hAnsi="Arial" w:cs="Arial"/>
          <w:sz w:val="20"/>
        </w:rPr>
        <w:t xml:space="preserve"> доцент кафедры управления корпоративными финансами </w:t>
      </w:r>
    </w:p>
    <w:p w:rsidR="004C1AA3" w:rsidRPr="00EE445B" w:rsidRDefault="004C1AA3" w:rsidP="004C1AA3">
      <w:pPr>
        <w:tabs>
          <w:tab w:val="left" w:pos="0"/>
        </w:tabs>
        <w:ind w:firstLine="567"/>
        <w:jc w:val="right"/>
        <w:outlineLvl w:val="0"/>
        <w:rPr>
          <w:rFonts w:ascii="Arial" w:eastAsia="Calibri" w:hAnsi="Arial" w:cs="Arial"/>
          <w:sz w:val="20"/>
        </w:rPr>
      </w:pPr>
      <w:r w:rsidRPr="00EE445B">
        <w:rPr>
          <w:rFonts w:ascii="Arial" w:eastAsia="Calibri" w:hAnsi="Arial" w:cs="Arial"/>
          <w:sz w:val="20"/>
        </w:rPr>
        <w:t>Института управления экономики и финансов</w:t>
      </w:r>
    </w:p>
    <w:p w:rsidR="004C1AA3" w:rsidRPr="00EE445B" w:rsidRDefault="004C1AA3" w:rsidP="004C1AA3">
      <w:pPr>
        <w:tabs>
          <w:tab w:val="left" w:pos="0"/>
        </w:tabs>
        <w:ind w:firstLine="567"/>
        <w:jc w:val="right"/>
        <w:outlineLvl w:val="0"/>
        <w:rPr>
          <w:rFonts w:ascii="Arial" w:eastAsia="Calibri" w:hAnsi="Arial" w:cs="Arial"/>
          <w:sz w:val="20"/>
        </w:rPr>
      </w:pPr>
      <w:r w:rsidRPr="00EE445B">
        <w:rPr>
          <w:rFonts w:ascii="Arial" w:eastAsia="Calibri" w:hAnsi="Arial" w:cs="Arial"/>
          <w:sz w:val="20"/>
        </w:rPr>
        <w:t xml:space="preserve"> </w:t>
      </w:r>
      <w:r w:rsidRPr="00EE445B">
        <w:rPr>
          <w:rFonts w:ascii="Arial" w:hAnsi="Arial" w:cs="Arial"/>
          <w:sz w:val="20"/>
        </w:rPr>
        <w:t>Казанского (Приволжского) федерального университета</w:t>
      </w:r>
      <w:r w:rsidRPr="00EE445B">
        <w:rPr>
          <w:rFonts w:ascii="Arial" w:eastAsia="Calibri" w:hAnsi="Arial" w:cs="Arial"/>
          <w:sz w:val="20"/>
        </w:rPr>
        <w:t xml:space="preserve"> </w:t>
      </w:r>
    </w:p>
    <w:p w:rsidR="004C1AA3" w:rsidRPr="00EE445B" w:rsidRDefault="004C1AA3" w:rsidP="004C1AA3">
      <w:pPr>
        <w:tabs>
          <w:tab w:val="left" w:pos="0"/>
        </w:tabs>
        <w:jc w:val="right"/>
        <w:outlineLvl w:val="0"/>
        <w:rPr>
          <w:rFonts w:ascii="Arial" w:hAnsi="Arial" w:cs="Arial"/>
          <w:sz w:val="20"/>
        </w:rPr>
      </w:pPr>
      <w:r w:rsidRPr="00EE445B">
        <w:rPr>
          <w:rFonts w:ascii="Arial" w:hAnsi="Arial" w:cs="Arial"/>
          <w:b/>
          <w:sz w:val="20"/>
        </w:rPr>
        <w:t>И.Е. Филиппов</w:t>
      </w:r>
      <w:r w:rsidRPr="00EE445B">
        <w:rPr>
          <w:rFonts w:ascii="Arial" w:hAnsi="Arial" w:cs="Arial"/>
          <w:sz w:val="20"/>
        </w:rPr>
        <w:t>,</w:t>
      </w:r>
      <w:r w:rsidRPr="00EE445B">
        <w:rPr>
          <w:rFonts w:ascii="Arial" w:hAnsi="Arial" w:cs="Arial"/>
          <w:b/>
          <w:bCs/>
          <w:sz w:val="20"/>
        </w:rPr>
        <w:t xml:space="preserve"> </w:t>
      </w:r>
      <w:r w:rsidRPr="00EE445B">
        <w:rPr>
          <w:rFonts w:ascii="Arial" w:hAnsi="Arial" w:cs="Arial"/>
          <w:sz w:val="20"/>
        </w:rPr>
        <w:t xml:space="preserve">кандидат физико-математических наук, </w:t>
      </w:r>
    </w:p>
    <w:p w:rsidR="004C1AA3" w:rsidRPr="00EE445B" w:rsidRDefault="004C1AA3" w:rsidP="004C1AA3">
      <w:pPr>
        <w:tabs>
          <w:tab w:val="left" w:pos="0"/>
        </w:tabs>
        <w:jc w:val="right"/>
        <w:outlineLvl w:val="0"/>
        <w:rPr>
          <w:rFonts w:ascii="Arial" w:hAnsi="Arial" w:cs="Arial"/>
          <w:sz w:val="20"/>
        </w:rPr>
      </w:pPr>
      <w:r w:rsidRPr="00EE445B">
        <w:rPr>
          <w:rFonts w:ascii="Arial" w:hAnsi="Arial" w:cs="Arial"/>
          <w:sz w:val="20"/>
        </w:rPr>
        <w:t>доцент кафедры прикладной математики и искусственного интеллекта</w:t>
      </w:r>
    </w:p>
    <w:p w:rsidR="004C1AA3" w:rsidRPr="00EE445B" w:rsidRDefault="004C1AA3" w:rsidP="004C1AA3">
      <w:pPr>
        <w:tabs>
          <w:tab w:val="left" w:pos="0"/>
        </w:tabs>
        <w:jc w:val="right"/>
        <w:outlineLvl w:val="0"/>
        <w:rPr>
          <w:rFonts w:ascii="Arial" w:hAnsi="Arial" w:cs="Arial"/>
          <w:sz w:val="20"/>
        </w:rPr>
      </w:pPr>
      <w:r w:rsidRPr="00EE445B">
        <w:rPr>
          <w:rFonts w:ascii="Arial" w:hAnsi="Arial" w:cs="Arial"/>
          <w:sz w:val="20"/>
        </w:rPr>
        <w:t xml:space="preserve"> Института вычислительной математики и информационных технологий</w:t>
      </w:r>
    </w:p>
    <w:p w:rsidR="004C1AA3" w:rsidRPr="00EE445B" w:rsidRDefault="004C1AA3" w:rsidP="004C1AA3">
      <w:pPr>
        <w:tabs>
          <w:tab w:val="left" w:pos="0"/>
        </w:tabs>
        <w:jc w:val="right"/>
        <w:outlineLvl w:val="0"/>
        <w:rPr>
          <w:rFonts w:ascii="Arial" w:eastAsia="Calibri" w:hAnsi="Arial" w:cs="Arial"/>
          <w:b/>
          <w:bCs/>
          <w:sz w:val="20"/>
        </w:rPr>
      </w:pPr>
      <w:r w:rsidRPr="00EE445B">
        <w:rPr>
          <w:rFonts w:ascii="Arial" w:hAnsi="Arial" w:cs="Arial"/>
          <w:sz w:val="20"/>
        </w:rPr>
        <w:t xml:space="preserve">  Казанского (Приволжского) федерального университета </w:t>
      </w:r>
    </w:p>
    <w:p w:rsidR="004C1AA3" w:rsidRPr="00EE445B" w:rsidRDefault="004C1AA3" w:rsidP="004C1AA3">
      <w:pPr>
        <w:tabs>
          <w:tab w:val="left" w:pos="0"/>
        </w:tabs>
        <w:ind w:firstLine="567"/>
        <w:jc w:val="right"/>
        <w:outlineLvl w:val="0"/>
        <w:rPr>
          <w:rFonts w:ascii="Arial" w:hAnsi="Arial" w:cs="Arial"/>
          <w:bCs/>
          <w:sz w:val="20"/>
        </w:rPr>
      </w:pPr>
      <w:r w:rsidRPr="00EE445B">
        <w:rPr>
          <w:rFonts w:ascii="Arial" w:eastAsia="Calibri" w:hAnsi="Arial" w:cs="Arial"/>
          <w:b/>
          <w:sz w:val="20"/>
        </w:rPr>
        <w:t>А.М. Ахмитянова</w:t>
      </w:r>
      <w:r w:rsidRPr="00EE445B">
        <w:rPr>
          <w:rFonts w:ascii="Arial" w:eastAsia="Calibri" w:hAnsi="Arial" w:cs="Arial"/>
          <w:sz w:val="20"/>
        </w:rPr>
        <w:t xml:space="preserve">, </w:t>
      </w:r>
      <w:r w:rsidRPr="00EE445B">
        <w:rPr>
          <w:rFonts w:ascii="Arial" w:hAnsi="Arial" w:cs="Arial"/>
          <w:sz w:val="20"/>
        </w:rPr>
        <w:t xml:space="preserve">бакалавр 4 года обучения, </w:t>
      </w:r>
      <w:r w:rsidRPr="00EE445B">
        <w:rPr>
          <w:rFonts w:ascii="Arial" w:hAnsi="Arial" w:cs="Arial"/>
          <w:bCs/>
          <w:sz w:val="20"/>
        </w:rPr>
        <w:t xml:space="preserve"> </w:t>
      </w:r>
    </w:p>
    <w:p w:rsidR="004C1AA3" w:rsidRPr="00EE445B" w:rsidRDefault="004C1AA3" w:rsidP="004C1AA3">
      <w:pPr>
        <w:tabs>
          <w:tab w:val="left" w:pos="0"/>
        </w:tabs>
        <w:ind w:firstLine="567"/>
        <w:jc w:val="right"/>
        <w:outlineLvl w:val="0"/>
        <w:rPr>
          <w:rFonts w:ascii="Arial" w:hAnsi="Arial" w:cs="Arial"/>
          <w:sz w:val="20"/>
        </w:rPr>
      </w:pPr>
      <w:r w:rsidRPr="00EE445B">
        <w:rPr>
          <w:rFonts w:ascii="Arial" w:hAnsi="Arial" w:cs="Arial"/>
          <w:sz w:val="20"/>
        </w:rPr>
        <w:t>направление обучения 38.03.01 «Экономика»,</w:t>
      </w:r>
    </w:p>
    <w:p w:rsidR="004C1AA3" w:rsidRPr="00EE445B" w:rsidRDefault="004C1AA3" w:rsidP="004C1AA3">
      <w:pPr>
        <w:tabs>
          <w:tab w:val="left" w:pos="0"/>
        </w:tabs>
        <w:ind w:firstLine="567"/>
        <w:jc w:val="right"/>
        <w:outlineLvl w:val="0"/>
        <w:rPr>
          <w:rFonts w:ascii="Arial" w:hAnsi="Arial" w:cs="Arial"/>
          <w:sz w:val="20"/>
        </w:rPr>
      </w:pPr>
      <w:r w:rsidRPr="00EE445B">
        <w:rPr>
          <w:rFonts w:ascii="Arial" w:hAnsi="Arial" w:cs="Arial"/>
          <w:sz w:val="20"/>
        </w:rPr>
        <w:t xml:space="preserve"> профиль «Корпоративные финансы» </w:t>
      </w:r>
    </w:p>
    <w:p w:rsidR="004C1AA3" w:rsidRPr="00EE445B" w:rsidRDefault="004C1AA3" w:rsidP="004C1AA3">
      <w:pPr>
        <w:tabs>
          <w:tab w:val="left" w:pos="0"/>
        </w:tabs>
        <w:ind w:firstLine="567"/>
        <w:jc w:val="right"/>
        <w:outlineLvl w:val="0"/>
        <w:rPr>
          <w:rFonts w:ascii="Arial" w:hAnsi="Arial" w:cs="Arial"/>
          <w:sz w:val="20"/>
        </w:rPr>
      </w:pPr>
      <w:r w:rsidRPr="00EE445B">
        <w:rPr>
          <w:rFonts w:ascii="Arial" w:hAnsi="Arial" w:cs="Arial"/>
          <w:sz w:val="20"/>
        </w:rPr>
        <w:t>Института управления экономики и финансов</w:t>
      </w:r>
    </w:p>
    <w:p w:rsidR="004C1AA3" w:rsidRPr="00EE445B" w:rsidRDefault="004C1AA3" w:rsidP="004C1AA3">
      <w:pPr>
        <w:tabs>
          <w:tab w:val="left" w:pos="0"/>
        </w:tabs>
        <w:ind w:firstLine="567"/>
        <w:jc w:val="right"/>
        <w:outlineLvl w:val="0"/>
        <w:rPr>
          <w:rFonts w:ascii="Arial" w:hAnsi="Arial" w:cs="Arial"/>
          <w:sz w:val="20"/>
        </w:rPr>
      </w:pPr>
      <w:r w:rsidRPr="00EE445B">
        <w:rPr>
          <w:rFonts w:ascii="Arial" w:hAnsi="Arial" w:cs="Arial"/>
          <w:sz w:val="20"/>
        </w:rPr>
        <w:t xml:space="preserve"> Казанского (Приволжского) федерального университета</w:t>
      </w:r>
    </w:p>
    <w:p w:rsidR="004C1AA3" w:rsidRPr="00EE445B" w:rsidRDefault="004C1AA3" w:rsidP="004C1AA3">
      <w:pPr>
        <w:tabs>
          <w:tab w:val="left" w:pos="0"/>
        </w:tabs>
        <w:ind w:firstLine="567"/>
        <w:jc w:val="right"/>
        <w:outlineLvl w:val="0"/>
        <w:rPr>
          <w:rFonts w:ascii="Arial" w:eastAsia="Calibri" w:hAnsi="Arial" w:cs="Arial"/>
          <w:b/>
          <w:sz w:val="20"/>
        </w:rPr>
      </w:pPr>
    </w:p>
    <w:p w:rsidR="004C1AA3" w:rsidRPr="00EE445B" w:rsidRDefault="004C1AA3" w:rsidP="004C1AA3">
      <w:pPr>
        <w:ind w:firstLine="567"/>
        <w:jc w:val="both"/>
        <w:rPr>
          <w:rFonts w:ascii="Arial" w:hAnsi="Arial" w:cs="Arial"/>
          <w:i/>
          <w:iCs/>
          <w:sz w:val="20"/>
        </w:rPr>
      </w:pPr>
      <w:r w:rsidRPr="00EE445B">
        <w:rPr>
          <w:rFonts w:ascii="Arial" w:hAnsi="Arial" w:cs="Arial"/>
          <w:i/>
          <w:iCs/>
          <w:sz w:val="20"/>
        </w:rPr>
        <w:t xml:space="preserve">В статье рассмотрены теоретические и методические </w:t>
      </w:r>
      <w:r w:rsidRPr="00EE445B">
        <w:rPr>
          <w:rFonts w:ascii="Arial" w:hAnsi="Arial" w:cs="Arial"/>
          <w:i/>
          <w:iCs/>
          <w:color w:val="000000"/>
          <w:sz w:val="20"/>
        </w:rPr>
        <w:t xml:space="preserve">аспекты выявления детерминант доходности </w:t>
      </w:r>
      <w:r w:rsidRPr="00EE445B">
        <w:rPr>
          <w:rFonts w:ascii="Arial" w:hAnsi="Arial" w:cs="Arial"/>
          <w:i/>
          <w:iCs/>
          <w:sz w:val="20"/>
        </w:rPr>
        <w:t xml:space="preserve">собственного капитала, как важного стратегического показателя компании, отражающего интересы инвесторов и финансовых менеджеров. </w:t>
      </w:r>
      <w:r w:rsidRPr="00EE445B">
        <w:rPr>
          <w:rFonts w:ascii="Arial" w:hAnsi="Arial" w:cs="Arial"/>
          <w:i/>
          <w:iCs/>
          <w:color w:val="000000"/>
          <w:sz w:val="20"/>
        </w:rPr>
        <w:t>С целью</w:t>
      </w:r>
      <w:r w:rsidRPr="00EE445B">
        <w:rPr>
          <w:rFonts w:ascii="Arial" w:hAnsi="Arial" w:cs="Arial"/>
          <w:b/>
          <w:bCs/>
          <w:i/>
          <w:iCs/>
          <w:color w:val="000000"/>
          <w:sz w:val="20"/>
        </w:rPr>
        <w:t xml:space="preserve"> </w:t>
      </w:r>
      <w:r w:rsidRPr="00EE445B">
        <w:rPr>
          <w:rFonts w:ascii="Arial" w:hAnsi="Arial" w:cs="Arial"/>
          <w:i/>
          <w:iCs/>
          <w:color w:val="000000"/>
          <w:sz w:val="20"/>
        </w:rPr>
        <w:t xml:space="preserve">определения детерминант роста собственного капитала авторами рекомендуется использование   пятифакторной модели </w:t>
      </w:r>
      <w:r w:rsidRPr="00EE445B">
        <w:rPr>
          <w:rFonts w:ascii="Arial" w:hAnsi="Arial" w:cs="Arial"/>
          <w:i/>
          <w:iCs/>
          <w:sz w:val="20"/>
          <w:lang w:val="en-US"/>
        </w:rPr>
        <w:t>DuPont</w:t>
      </w:r>
      <w:r w:rsidRPr="00EE445B">
        <w:rPr>
          <w:rFonts w:ascii="Arial" w:hAnsi="Arial" w:cs="Arial"/>
          <w:i/>
          <w:iCs/>
          <w:color w:val="000000"/>
          <w:sz w:val="20"/>
        </w:rPr>
        <w:t xml:space="preserve">, </w:t>
      </w:r>
      <w:r w:rsidRPr="00EE445B">
        <w:rPr>
          <w:rFonts w:ascii="Arial" w:hAnsi="Arial" w:cs="Arial"/>
          <w:i/>
          <w:iCs/>
          <w:sz w:val="20"/>
        </w:rPr>
        <w:t>метода</w:t>
      </w:r>
      <w:r w:rsidRPr="00EE445B">
        <w:rPr>
          <w:rFonts w:ascii="Arial" w:hAnsi="Arial" w:cs="Arial"/>
          <w:i/>
          <w:iCs/>
          <w:color w:val="000000"/>
          <w:sz w:val="20"/>
        </w:rPr>
        <w:t xml:space="preserve"> цепных подстановок и сравнительного анализа.</w:t>
      </w:r>
      <w:r w:rsidRPr="00EE445B">
        <w:rPr>
          <w:rFonts w:ascii="Arial" w:hAnsi="Arial" w:cs="Arial"/>
          <w:i/>
          <w:iCs/>
          <w:sz w:val="20"/>
        </w:rPr>
        <w:t xml:space="preserve"> В качестве исходных данных для апробации предложенной методики были взяты   данные бухгалтерской отчетности из открытого доступа по трем компаниям, занятым в сфере производства компрессорного оборудования.  Для каждой из компаний п</w:t>
      </w:r>
      <w:r w:rsidRPr="00EE445B">
        <w:rPr>
          <w:rFonts w:ascii="Arial" w:eastAsia="Calibri" w:hAnsi="Arial" w:cs="Arial"/>
          <w:i/>
          <w:iCs/>
          <w:sz w:val="20"/>
        </w:rPr>
        <w:t xml:space="preserve">рименение предложенной методики позволило ранжировать анализируемые факторы по силе воздействия на результирующий показатель. В качестве анализируемых факторов были рассмотрены: </w:t>
      </w:r>
      <w:r w:rsidRPr="00EE445B">
        <w:rPr>
          <w:rFonts w:ascii="Arial" w:hAnsi="Arial" w:cs="Arial"/>
          <w:i/>
          <w:iCs/>
          <w:color w:val="000000"/>
          <w:sz w:val="20"/>
        </w:rPr>
        <w:t xml:space="preserve">коэффициент налоговой нагрузки, коэффициент процентной нагрузки, оборачиваемость активов, рентабельность продаж по операционной прибыли, коэффициент финансовой зависимости.  </w:t>
      </w:r>
      <w:r w:rsidRPr="00EE445B">
        <w:rPr>
          <w:rFonts w:ascii="Arial" w:hAnsi="Arial" w:cs="Arial"/>
          <w:i/>
          <w:iCs/>
          <w:sz w:val="20"/>
        </w:rPr>
        <w:t>Практическое применение рекомендуемой методики может стать действенным аналитическим   инструментом принятия обоснованных управленческих решений   в сфере управления операционной и финансовой деятельностью компании в сложной для бизнеса ситуации.</w:t>
      </w:r>
    </w:p>
    <w:p w:rsidR="004C1AA3" w:rsidRPr="00EE445B" w:rsidRDefault="004C1AA3" w:rsidP="004C1AA3">
      <w:pPr>
        <w:ind w:firstLine="567"/>
        <w:jc w:val="both"/>
        <w:rPr>
          <w:rFonts w:ascii="Arial" w:hAnsi="Arial" w:cs="Arial"/>
          <w:i/>
          <w:sz w:val="20"/>
        </w:rPr>
      </w:pPr>
    </w:p>
    <w:p w:rsidR="004C1AA3" w:rsidRPr="00EE445B" w:rsidRDefault="004C1AA3" w:rsidP="004C1AA3">
      <w:pPr>
        <w:ind w:firstLine="567"/>
        <w:jc w:val="both"/>
        <w:rPr>
          <w:rFonts w:ascii="Arial" w:hAnsi="Arial" w:cs="Arial"/>
          <w:i/>
          <w:sz w:val="20"/>
        </w:rPr>
      </w:pPr>
      <w:r w:rsidRPr="00EE445B">
        <w:rPr>
          <w:rFonts w:ascii="Arial" w:hAnsi="Arial" w:cs="Arial"/>
          <w:i/>
          <w:sz w:val="20"/>
        </w:rPr>
        <w:t>Ключевые слова: рентабельность собственного капитала (</w:t>
      </w:r>
      <w:r w:rsidRPr="00EE445B">
        <w:rPr>
          <w:rFonts w:ascii="Arial" w:hAnsi="Arial" w:cs="Arial"/>
          <w:i/>
          <w:sz w:val="20"/>
          <w:lang w:val="en-US"/>
        </w:rPr>
        <w:t>ROE</w:t>
      </w:r>
      <w:r w:rsidRPr="00EE445B">
        <w:rPr>
          <w:rFonts w:ascii="Arial" w:hAnsi="Arial" w:cs="Arial"/>
          <w:i/>
          <w:sz w:val="20"/>
        </w:rPr>
        <w:t>), факторный анализ доходности, детерминированные факторные модели, модель Дюпон (</w:t>
      </w:r>
      <w:r w:rsidRPr="00EE445B">
        <w:rPr>
          <w:rFonts w:ascii="Arial" w:hAnsi="Arial" w:cs="Arial"/>
          <w:i/>
          <w:sz w:val="20"/>
          <w:lang w:val="en-US"/>
        </w:rPr>
        <w:t>DuPont</w:t>
      </w:r>
      <w:r w:rsidRPr="00EE445B">
        <w:rPr>
          <w:rFonts w:ascii="Arial" w:hAnsi="Arial" w:cs="Arial"/>
          <w:i/>
          <w:sz w:val="20"/>
        </w:rPr>
        <w:t>), финансовый анализ</w:t>
      </w:r>
    </w:p>
    <w:p w:rsidR="004C1AA3" w:rsidRPr="00EE445B" w:rsidRDefault="004C1AA3" w:rsidP="00A02D68">
      <w:pPr>
        <w:ind w:firstLine="567"/>
        <w:jc w:val="both"/>
        <w:rPr>
          <w:rFonts w:ascii="Arial" w:hAnsi="Arial" w:cs="Arial"/>
          <w:b/>
          <w:bCs/>
          <w:i/>
          <w:iCs/>
          <w:sz w:val="20"/>
        </w:rPr>
      </w:pPr>
    </w:p>
    <w:p w:rsidR="004C1AA3" w:rsidRPr="004C1AA3" w:rsidRDefault="004C1AA3" w:rsidP="004C1AA3">
      <w:pPr>
        <w:ind w:firstLine="567"/>
        <w:jc w:val="both"/>
        <w:rPr>
          <w:rFonts w:ascii="Arial" w:hAnsi="Arial" w:cs="Arial"/>
          <w:b/>
          <w:bCs/>
          <w:sz w:val="20"/>
        </w:rPr>
      </w:pPr>
    </w:p>
    <w:p w:rsidR="004C1AA3" w:rsidRDefault="004C1AA3" w:rsidP="004C1AA3">
      <w:pPr>
        <w:spacing w:line="276" w:lineRule="auto"/>
        <w:ind w:firstLine="567"/>
        <w:rPr>
          <w:rFonts w:ascii="Arial" w:hAnsi="Arial" w:cs="Arial"/>
          <w:bCs/>
        </w:rPr>
      </w:pPr>
    </w:p>
    <w:p w:rsidR="00A02D68" w:rsidRPr="00A37138" w:rsidRDefault="00A02D68" w:rsidP="00A02D68">
      <w:pPr>
        <w:pStyle w:val="afff3"/>
        <w:shd w:val="clear" w:color="auto" w:fill="FFFFFF"/>
        <w:spacing w:after="0" w:line="240" w:lineRule="auto"/>
        <w:ind w:left="0"/>
        <w:jc w:val="both"/>
        <w:rPr>
          <w:rFonts w:ascii="Arial" w:eastAsia="Times New Roman" w:hAnsi="Arial" w:cs="Arial"/>
          <w:color w:val="1A1A1A"/>
          <w:sz w:val="20"/>
          <w:szCs w:val="20"/>
          <w:lang w:val="en-US" w:eastAsia="ru-RU"/>
        </w:rPr>
      </w:pPr>
      <w:r w:rsidRPr="00A37138">
        <w:rPr>
          <w:rFonts w:ascii="Arial" w:hAnsi="Arial" w:cs="Arial"/>
          <w:b/>
          <w:bCs/>
          <w:color w:val="000000"/>
          <w:sz w:val="20"/>
          <w:szCs w:val="20"/>
          <w:lang w:val="en-US"/>
        </w:rPr>
        <w:t>STUDY OF FACTORS DETERMINING THE RETURN ON EQUITY OF A COMPANY</w:t>
      </w:r>
    </w:p>
    <w:p w:rsidR="00A02D68" w:rsidRPr="00A37138" w:rsidRDefault="00A02D68" w:rsidP="00A02D68">
      <w:pPr>
        <w:pStyle w:val="afff3"/>
        <w:shd w:val="clear" w:color="auto" w:fill="FFFFFF"/>
        <w:spacing w:after="0" w:line="240" w:lineRule="auto"/>
        <w:ind w:left="0"/>
        <w:jc w:val="both"/>
        <w:rPr>
          <w:rFonts w:ascii="Arial" w:eastAsia="Times New Roman" w:hAnsi="Arial" w:cs="Arial"/>
          <w:color w:val="1A1A1A"/>
          <w:sz w:val="20"/>
          <w:szCs w:val="20"/>
          <w:lang w:val="en-US" w:eastAsia="ru-RU"/>
        </w:rPr>
      </w:pPr>
    </w:p>
    <w:p w:rsidR="00A02D68" w:rsidRPr="00A37138" w:rsidRDefault="00A02D68" w:rsidP="00A02D68">
      <w:pPr>
        <w:tabs>
          <w:tab w:val="left" w:pos="0"/>
        </w:tabs>
        <w:ind w:firstLine="567"/>
        <w:jc w:val="right"/>
        <w:outlineLvl w:val="0"/>
        <w:rPr>
          <w:rFonts w:ascii="Arial" w:hAnsi="Arial" w:cs="Arial"/>
          <w:sz w:val="20"/>
          <w:lang w:val="en-US"/>
        </w:rPr>
      </w:pPr>
      <w:r w:rsidRPr="00A37138">
        <w:rPr>
          <w:rFonts w:ascii="Arial" w:eastAsia="Calibri" w:hAnsi="Arial" w:cs="Arial"/>
          <w:b/>
          <w:sz w:val="20"/>
          <w:lang w:val="en-US"/>
        </w:rPr>
        <w:t>I.</w:t>
      </w:r>
      <w:r w:rsidRPr="00A37138">
        <w:rPr>
          <w:rFonts w:ascii="Arial" w:eastAsia="Calibri" w:hAnsi="Arial" w:cs="Arial"/>
          <w:b/>
          <w:sz w:val="20"/>
        </w:rPr>
        <w:t>А</w:t>
      </w:r>
      <w:r w:rsidRPr="00A37138">
        <w:rPr>
          <w:rFonts w:ascii="Arial" w:eastAsia="Calibri" w:hAnsi="Arial" w:cs="Arial"/>
          <w:b/>
          <w:sz w:val="20"/>
          <w:lang w:val="en-US"/>
        </w:rPr>
        <w:t>. Filippova,</w:t>
      </w:r>
      <w:r w:rsidRPr="00A37138">
        <w:rPr>
          <w:rFonts w:ascii="Arial" w:hAnsi="Arial" w:cs="Arial"/>
          <w:b/>
          <w:sz w:val="20"/>
          <w:lang w:val="en-US"/>
        </w:rPr>
        <w:t xml:space="preserve"> </w:t>
      </w:r>
      <w:r w:rsidRPr="00A37138">
        <w:rPr>
          <w:rFonts w:ascii="Arial" w:eastAsia="Calibri" w:hAnsi="Arial" w:cs="Arial"/>
          <w:b/>
          <w:sz w:val="20"/>
          <w:lang w:val="en-US"/>
        </w:rPr>
        <w:t>I.</w:t>
      </w:r>
      <w:r w:rsidRPr="00A37138">
        <w:rPr>
          <w:rFonts w:ascii="Arial" w:eastAsia="Calibri" w:hAnsi="Arial" w:cs="Arial"/>
          <w:b/>
          <w:sz w:val="20"/>
        </w:rPr>
        <w:t>Е</w:t>
      </w:r>
      <w:r w:rsidRPr="00A37138">
        <w:rPr>
          <w:rFonts w:ascii="Arial" w:eastAsia="Calibri" w:hAnsi="Arial" w:cs="Arial"/>
          <w:b/>
          <w:sz w:val="20"/>
          <w:lang w:val="en-US"/>
        </w:rPr>
        <w:t>. Filippov</w:t>
      </w:r>
      <w:r w:rsidRPr="00A37138">
        <w:rPr>
          <w:rFonts w:ascii="Arial" w:hAnsi="Arial" w:cs="Arial"/>
          <w:b/>
          <w:sz w:val="20"/>
          <w:lang w:val="en-US"/>
        </w:rPr>
        <w:t>, A.</w:t>
      </w:r>
      <w:r w:rsidRPr="00A37138">
        <w:rPr>
          <w:rFonts w:ascii="Arial" w:hAnsi="Arial" w:cs="Arial"/>
          <w:b/>
          <w:sz w:val="20"/>
        </w:rPr>
        <w:t>М</w:t>
      </w:r>
      <w:r w:rsidRPr="00A37138">
        <w:rPr>
          <w:rFonts w:ascii="Arial" w:hAnsi="Arial" w:cs="Arial"/>
          <w:b/>
          <w:sz w:val="20"/>
          <w:lang w:val="en-US"/>
        </w:rPr>
        <w:t>.  Ahmitjanova</w:t>
      </w:r>
    </w:p>
    <w:p w:rsidR="00A02D68" w:rsidRPr="00A37138" w:rsidRDefault="00A02D68" w:rsidP="00A02D68">
      <w:pPr>
        <w:ind w:firstLine="709"/>
        <w:jc w:val="center"/>
        <w:rPr>
          <w:rFonts w:ascii="Arial" w:hAnsi="Arial" w:cs="Arial"/>
          <w:b/>
          <w:bCs/>
          <w:color w:val="000000"/>
          <w:sz w:val="20"/>
          <w:lang w:val="en-US"/>
        </w:rPr>
      </w:pPr>
    </w:p>
    <w:p w:rsidR="00A02D68" w:rsidRPr="00A37138" w:rsidRDefault="00A02D68" w:rsidP="00A02D68">
      <w:pPr>
        <w:ind w:firstLine="567"/>
        <w:jc w:val="both"/>
        <w:rPr>
          <w:rFonts w:ascii="Arial" w:hAnsi="Arial" w:cs="Arial"/>
          <w:bCs/>
          <w:i/>
          <w:iCs/>
          <w:color w:val="000000"/>
          <w:sz w:val="20"/>
          <w:lang w:val="en-US"/>
        </w:rPr>
      </w:pPr>
      <w:r w:rsidRPr="00A37138">
        <w:rPr>
          <w:rFonts w:ascii="Arial" w:hAnsi="Arial" w:cs="Arial"/>
          <w:bCs/>
          <w:i/>
          <w:iCs/>
          <w:color w:val="000000"/>
          <w:sz w:val="20"/>
          <w:lang w:val="en-US"/>
        </w:rPr>
        <w:t>The article discusses the theoretical and methodological aspects of identifying the determinants of return on equity (ROE) as an important strategic indicator of the company, reflecting the interests of investors and financial managers of the company. In order to identify the determinants of equity growth, the authors recommend using the DuPont five-factor model, the method of chain substitutions, and the comparative analysis method. As initial data for approbation of the proposed methodology, accounting data from open access for three companies engaged in the production of compressor equipment were taken. For each of the companies, the application of the proposed methodology made it possible to rank the analyzed factors according to the strength of their impact on the resulting indicator. The following factors were considered as analyzed factors: coefficient of the tax burden, interest burden coefficient, asset turnover, return on sales based on operating profit, leverage ratio. The practical application of the recommended methodology can become an effective analytical tool for making informed management decisions in the field of managing the operational and financial activities of a company in a difficult business situation.</w:t>
      </w:r>
    </w:p>
    <w:p w:rsidR="00A02D68" w:rsidRPr="00A37138" w:rsidRDefault="00A02D68" w:rsidP="00A02D68">
      <w:pPr>
        <w:ind w:firstLine="567"/>
        <w:jc w:val="both"/>
        <w:rPr>
          <w:rFonts w:ascii="Arial" w:hAnsi="Arial" w:cs="Arial"/>
          <w:bCs/>
          <w:i/>
          <w:iCs/>
          <w:sz w:val="20"/>
          <w:lang w:val="en-US"/>
        </w:rPr>
      </w:pPr>
    </w:p>
    <w:p w:rsidR="00A02D68" w:rsidRPr="00A37138" w:rsidRDefault="00A02D68" w:rsidP="00A02D68">
      <w:pPr>
        <w:ind w:firstLine="567"/>
        <w:jc w:val="both"/>
        <w:rPr>
          <w:rFonts w:ascii="Arial" w:hAnsi="Arial" w:cs="Arial"/>
          <w:i/>
          <w:iCs/>
          <w:sz w:val="20"/>
          <w:lang w:val="en-US"/>
        </w:rPr>
      </w:pPr>
      <w:r w:rsidRPr="00A37138">
        <w:rPr>
          <w:rFonts w:ascii="Arial" w:hAnsi="Arial" w:cs="Arial"/>
          <w:bCs/>
          <w:i/>
          <w:iCs/>
          <w:sz w:val="20"/>
          <w:lang w:val="en-US"/>
        </w:rPr>
        <w:t>Key words:</w:t>
      </w:r>
      <w:r w:rsidRPr="00A37138">
        <w:rPr>
          <w:rFonts w:ascii="Arial" w:hAnsi="Arial" w:cs="Arial"/>
          <w:i/>
          <w:iCs/>
          <w:sz w:val="20"/>
          <w:lang w:val="en-US"/>
        </w:rPr>
        <w:t xml:space="preserve"> return on equity (ROE), factor analysis of profitability, deterministic factor models, DuPont model, financial analysis</w:t>
      </w:r>
    </w:p>
    <w:p w:rsidR="004C1AA3" w:rsidRDefault="004C1AA3" w:rsidP="004C1AA3">
      <w:pPr>
        <w:spacing w:line="276" w:lineRule="auto"/>
        <w:ind w:firstLine="567"/>
        <w:rPr>
          <w:rFonts w:ascii="Arial" w:hAnsi="Arial" w:cs="Arial"/>
          <w:bCs/>
          <w:lang w:val="en-US"/>
        </w:rPr>
      </w:pPr>
    </w:p>
    <w:p w:rsidR="00A02D68" w:rsidRDefault="00A02D68" w:rsidP="004C1AA3">
      <w:pPr>
        <w:spacing w:line="276" w:lineRule="auto"/>
        <w:ind w:firstLine="567"/>
        <w:rPr>
          <w:rFonts w:ascii="Arial" w:hAnsi="Arial" w:cs="Arial"/>
          <w:bCs/>
          <w:lang w:val="en-US"/>
        </w:rPr>
      </w:pPr>
    </w:p>
    <w:p w:rsidR="00A02D68" w:rsidRDefault="00A02D68" w:rsidP="004C1AA3">
      <w:pPr>
        <w:spacing w:line="276" w:lineRule="auto"/>
        <w:ind w:firstLine="567"/>
        <w:rPr>
          <w:rFonts w:ascii="Arial" w:hAnsi="Arial" w:cs="Arial"/>
          <w:bCs/>
          <w:lang w:val="en-US"/>
        </w:rPr>
      </w:pPr>
    </w:p>
    <w:p w:rsidR="00A02D68" w:rsidRDefault="00A02D68" w:rsidP="004C1AA3">
      <w:pPr>
        <w:spacing w:line="276" w:lineRule="auto"/>
        <w:ind w:firstLine="567"/>
        <w:rPr>
          <w:rFonts w:ascii="Arial" w:hAnsi="Arial" w:cs="Arial"/>
          <w:bCs/>
          <w:lang w:val="en-US"/>
        </w:rPr>
      </w:pPr>
    </w:p>
    <w:p w:rsidR="00A02D68" w:rsidRDefault="00A02D68" w:rsidP="004C1AA3">
      <w:pPr>
        <w:spacing w:line="276" w:lineRule="auto"/>
        <w:ind w:firstLine="567"/>
        <w:rPr>
          <w:rFonts w:ascii="Arial" w:hAnsi="Arial" w:cs="Arial"/>
          <w:bCs/>
          <w:lang w:val="en-US"/>
        </w:rPr>
      </w:pPr>
    </w:p>
    <w:p w:rsidR="00A02D68" w:rsidRDefault="00A02D68" w:rsidP="004C1AA3">
      <w:pPr>
        <w:spacing w:line="276" w:lineRule="auto"/>
        <w:ind w:firstLine="567"/>
        <w:rPr>
          <w:rFonts w:ascii="Arial" w:hAnsi="Arial" w:cs="Arial"/>
          <w:bCs/>
          <w:sz w:val="18"/>
          <w:szCs w:val="18"/>
        </w:rPr>
      </w:pPr>
    </w:p>
    <w:p w:rsidR="004C1AA3" w:rsidRPr="0060178A" w:rsidRDefault="004C1AA3" w:rsidP="004C1AA3">
      <w:pPr>
        <w:spacing w:line="276" w:lineRule="auto"/>
        <w:ind w:firstLine="567"/>
        <w:rPr>
          <w:rFonts w:ascii="Arial" w:hAnsi="Arial" w:cs="Arial"/>
          <w:bCs/>
          <w:sz w:val="18"/>
          <w:szCs w:val="18"/>
        </w:rPr>
      </w:pPr>
      <w:r w:rsidRPr="0060178A">
        <w:rPr>
          <w:rFonts w:ascii="Arial" w:hAnsi="Arial" w:cs="Arial"/>
          <w:bCs/>
          <w:sz w:val="18"/>
          <w:szCs w:val="18"/>
        </w:rPr>
        <w:lastRenderedPageBreak/>
        <w:t>Литература:</w:t>
      </w:r>
    </w:p>
    <w:p w:rsidR="004C1AA3" w:rsidRPr="0060178A" w:rsidRDefault="004C1AA3" w:rsidP="004C1AA3">
      <w:pPr>
        <w:spacing w:line="276" w:lineRule="auto"/>
        <w:ind w:firstLine="567"/>
        <w:rPr>
          <w:rFonts w:ascii="Arial" w:hAnsi="Arial" w:cs="Arial"/>
          <w:bCs/>
          <w:sz w:val="18"/>
          <w:szCs w:val="18"/>
        </w:rPr>
      </w:pP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lang w:val="en-US"/>
        </w:rPr>
      </w:pPr>
      <w:r w:rsidRPr="0060178A">
        <w:rPr>
          <w:rFonts w:ascii="Arial" w:hAnsi="Arial" w:cs="Arial"/>
          <w:sz w:val="18"/>
          <w:szCs w:val="18"/>
          <w:lang w:val="en-US"/>
        </w:rPr>
        <w:t>R.G. Tis the Gift to Be Simple – Why the 80-year-old DuPont Model Still Has Fans? // CFO Magazine, January (1998); б) R.G. Byt' prostym — eto dar. Pochemu u 80-letney modeli DuPont do sikh por yest' poklonniki? // Zhurnal finansovogo direktora, yanvar' (1998 g.).</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lang w:val="en-US"/>
        </w:rPr>
      </w:pPr>
      <w:r w:rsidRPr="0060178A">
        <w:rPr>
          <w:rFonts w:ascii="Arial" w:hAnsi="Arial" w:cs="Arial"/>
          <w:sz w:val="18"/>
          <w:szCs w:val="18"/>
          <w:lang w:val="en-US"/>
        </w:rPr>
        <w:t>Kaplan Schweser Schwesernotes 2011 Certifi ed Financial Analyst (CFA) level 1 book 3: Financial reporting and analysis, 2010, p. 153–155.</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lang w:val="en-US"/>
        </w:rPr>
      </w:pPr>
      <w:r w:rsidRPr="0060178A">
        <w:rPr>
          <w:rFonts w:ascii="Arial" w:hAnsi="Arial" w:cs="Arial"/>
          <w:sz w:val="18"/>
          <w:szCs w:val="18"/>
          <w:lang w:val="en-US"/>
        </w:rPr>
        <w:t>John W. Bitner, Robert A. Goddard Successful Bank Asset/Liability Management: A guide to the future beyond gap, John Wiley &amp; Sons, 1992.</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lang w:val="en-US"/>
        </w:rPr>
      </w:pPr>
      <w:r w:rsidRPr="0060178A">
        <w:rPr>
          <w:rFonts w:ascii="Arial" w:hAnsi="Arial" w:cs="Arial"/>
          <w:sz w:val="18"/>
          <w:szCs w:val="18"/>
          <w:lang w:val="en-US"/>
        </w:rPr>
        <w:t>Investor presentation. VTB Group FY’2009 Results, March 30, 2010; 7. Sberbank of Russia, consolidated Financial Statements and auditor’s report for the years ended 31 December 2009 and 2008.</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lang w:val="en-US"/>
        </w:rPr>
      </w:pPr>
      <w:r w:rsidRPr="0060178A">
        <w:rPr>
          <w:rFonts w:ascii="Arial" w:hAnsi="Arial" w:cs="Arial"/>
          <w:sz w:val="18"/>
          <w:szCs w:val="18"/>
          <w:lang w:val="en-US"/>
        </w:rPr>
        <w:t>Irini Kalluci Analysis of the Albanian banking system in a risk-performance framework, Bank of Greece, Economic Research Department, February 2011, p. 8.</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 xml:space="preserve">Бондаренко М.Д., Особенности использования модели </w:t>
      </w:r>
      <w:r w:rsidRPr="0060178A">
        <w:rPr>
          <w:rFonts w:ascii="Arial" w:hAnsi="Arial" w:cs="Arial"/>
          <w:sz w:val="18"/>
          <w:szCs w:val="18"/>
          <w:lang w:val="en-US"/>
        </w:rPr>
        <w:t>Dupont</w:t>
      </w:r>
      <w:r w:rsidRPr="0060178A">
        <w:rPr>
          <w:rFonts w:ascii="Arial" w:hAnsi="Arial" w:cs="Arial"/>
          <w:sz w:val="18"/>
          <w:szCs w:val="18"/>
        </w:rPr>
        <w:t xml:space="preserve"> при анализе процесса формирования рентабельности банков. Статистика и Экономика. 2014;(4):25-29. </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 xml:space="preserve">Арасланов Т.Н., Анализ путей повышения эффективности деятельности сервисных предприятий на основе модели "DuPont" // МНИЖ. 2016. №9-1 (51). </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Гутова И.Д., Анализ рентабельности собственного капитала телекоммуникационных компаний с применением модели "</w:t>
      </w:r>
      <w:r w:rsidRPr="0060178A">
        <w:rPr>
          <w:rFonts w:ascii="Arial" w:hAnsi="Arial" w:cs="Arial"/>
          <w:sz w:val="18"/>
          <w:szCs w:val="18"/>
          <w:lang w:val="en-US"/>
        </w:rPr>
        <w:t>D</w:t>
      </w:r>
      <w:r w:rsidRPr="0060178A">
        <w:rPr>
          <w:rFonts w:ascii="Arial" w:hAnsi="Arial" w:cs="Arial"/>
          <w:sz w:val="18"/>
          <w:szCs w:val="18"/>
        </w:rPr>
        <w:t xml:space="preserve">upont" // Экономика и социум. 2017. №2 (33). </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Третьякова О.В., Зайцева А.А. Оценка существенных факторов при декомпозиции рентабельности собственного капитала на примере компаний химической отрасли // Экономика и бизнес: теория и практика. 2019. №3. С.97-102.</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Лихутин П.Н., Савченко А.А., Определение существенных факторов при декомпозиции рентабельности собственного капитала // Вестник НГУЭУ. 2017. №1. С.146-160.</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Сайфуллина А.Р., Ограничения в использовании показателя рентабельности собственного капитала // Экономика и управление в 21 веке: тенденции развития. 2016. №29. С.188-192</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Пожидаева, А. С., Факторный анализ по модели Du Pont / А. С. Пожидаева // Экономика и социум. – 2017. – № 3(34). – С. 1103-1106. – EDN YUSQQF.</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Игнатухина, О. О., Использование модели "Du Pont" при проведении оценки рентабельности деятельности предприятия / О. О. Игнатухина, А. И. Волков // Инновации в науке и практике: Сборник статей по материалам IX международной научно-практической конференции. В 3-х частях, Барнаул, 23 июня 2018 года. Том Часть 2. – Барнаул: Общество с ограниченной ответственностью Дендра, 2018. – С. 25-30. – EDN XYSLWX.</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И.А. Филиппова, И.Е. Филиппов, М.В. Меринов, статья: «Факторные модели как инструмент оптимизации политики управления оборотным капиталом компании», в журнале ВАК «ЭКОНОМИЧЕСКИЙ ВЕСТНИК Республики Татарстан» № 1, с. 48-54.</w:t>
      </w:r>
    </w:p>
    <w:p w:rsidR="004C1AA3" w:rsidRPr="0060178A"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 xml:space="preserve">Уланова Н.К., Гущина Е.Ю., Привалова О.Ю., Модифицированная модель Дюпона в финансовой модели компании // Экономика и бизнес: теория и практика. 2018. №6. </w:t>
      </w:r>
    </w:p>
    <w:p w:rsidR="004C1AA3" w:rsidRPr="004C1AA3"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60178A">
        <w:rPr>
          <w:rFonts w:ascii="Arial" w:hAnsi="Arial" w:cs="Arial"/>
          <w:sz w:val="18"/>
          <w:szCs w:val="18"/>
        </w:rPr>
        <w:t xml:space="preserve">Петрова М.О., </w:t>
      </w:r>
      <w:bookmarkStart w:id="0" w:name="_Hlk131164331"/>
      <w:r w:rsidRPr="0060178A">
        <w:rPr>
          <w:rFonts w:ascii="Arial" w:hAnsi="Arial" w:cs="Arial"/>
          <w:sz w:val="18"/>
          <w:szCs w:val="18"/>
        </w:rPr>
        <w:t xml:space="preserve">Построение модели Дюпона на основе показателей бухгалтерской </w:t>
      </w:r>
      <w:r w:rsidRPr="004C1AA3">
        <w:rPr>
          <w:rFonts w:ascii="Arial" w:hAnsi="Arial" w:cs="Arial"/>
          <w:sz w:val="18"/>
          <w:szCs w:val="18"/>
        </w:rPr>
        <w:t xml:space="preserve">отчетности </w:t>
      </w:r>
      <w:bookmarkEnd w:id="0"/>
      <w:r w:rsidRPr="004C1AA3">
        <w:rPr>
          <w:rFonts w:ascii="Arial" w:hAnsi="Arial" w:cs="Arial"/>
          <w:sz w:val="18"/>
          <w:szCs w:val="18"/>
        </w:rPr>
        <w:t xml:space="preserve">// Экономика и социум. 2019. №1-2 (56). </w:t>
      </w:r>
    </w:p>
    <w:p w:rsidR="004C1AA3" w:rsidRPr="004C1AA3"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4C1AA3">
        <w:rPr>
          <w:rFonts w:ascii="Arial" w:hAnsi="Arial" w:cs="Arial"/>
          <w:sz w:val="18"/>
          <w:szCs w:val="18"/>
        </w:rPr>
        <w:t xml:space="preserve">Митюшина И.Л., Факторный анализ рентабельности на основе моделей Дюпона и практическое их применение // </w:t>
      </w:r>
      <w:r w:rsidRPr="004C1AA3">
        <w:rPr>
          <w:rFonts w:ascii="Arial" w:hAnsi="Arial" w:cs="Arial"/>
          <w:sz w:val="18"/>
          <w:szCs w:val="18"/>
          <w:lang w:val="en-US"/>
        </w:rPr>
        <w:t>Balkan</w:t>
      </w:r>
      <w:r w:rsidRPr="004C1AA3">
        <w:rPr>
          <w:rFonts w:ascii="Arial" w:hAnsi="Arial" w:cs="Arial"/>
          <w:sz w:val="18"/>
          <w:szCs w:val="18"/>
        </w:rPr>
        <w:t xml:space="preserve"> </w:t>
      </w:r>
      <w:r w:rsidRPr="004C1AA3">
        <w:rPr>
          <w:rFonts w:ascii="Arial" w:hAnsi="Arial" w:cs="Arial"/>
          <w:sz w:val="18"/>
          <w:szCs w:val="18"/>
          <w:lang w:val="en-US"/>
        </w:rPr>
        <w:t>Scientific</w:t>
      </w:r>
      <w:r w:rsidRPr="004C1AA3">
        <w:rPr>
          <w:rFonts w:ascii="Arial" w:hAnsi="Arial" w:cs="Arial"/>
          <w:sz w:val="18"/>
          <w:szCs w:val="18"/>
        </w:rPr>
        <w:t xml:space="preserve"> </w:t>
      </w:r>
      <w:r w:rsidRPr="004C1AA3">
        <w:rPr>
          <w:rFonts w:ascii="Arial" w:hAnsi="Arial" w:cs="Arial"/>
          <w:sz w:val="18"/>
          <w:szCs w:val="18"/>
          <w:lang w:val="en-US"/>
        </w:rPr>
        <w:t>Review</w:t>
      </w:r>
      <w:r w:rsidRPr="004C1AA3">
        <w:rPr>
          <w:rFonts w:ascii="Arial" w:hAnsi="Arial" w:cs="Arial"/>
          <w:sz w:val="18"/>
          <w:szCs w:val="18"/>
        </w:rPr>
        <w:t>. 2019. Т.3. № 4(6), с. 96-98.</w:t>
      </w:r>
    </w:p>
    <w:p w:rsidR="004C1AA3" w:rsidRPr="004C1AA3"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lang w:val="en-US"/>
        </w:rPr>
      </w:pPr>
      <w:r w:rsidRPr="004C1AA3">
        <w:rPr>
          <w:rFonts w:ascii="Arial" w:hAnsi="Arial" w:cs="Arial"/>
          <w:sz w:val="18"/>
          <w:szCs w:val="18"/>
          <w:shd w:val="clear" w:color="auto" w:fill="FFFFFF"/>
          <w:lang w:val="en-US"/>
        </w:rPr>
        <w:t xml:space="preserve">Elements of economics of industry: Vol. 1: Being the 1 volume of elements of economics / By Alfred Marshall. - 3 ed. - Macmillan and Co., 1907. - 421 </w:t>
      </w:r>
      <w:r w:rsidRPr="004C1AA3">
        <w:rPr>
          <w:rFonts w:ascii="Arial" w:hAnsi="Arial" w:cs="Arial"/>
          <w:sz w:val="18"/>
          <w:szCs w:val="18"/>
          <w:shd w:val="clear" w:color="auto" w:fill="FFFFFF"/>
        </w:rPr>
        <w:t>с</w:t>
      </w:r>
      <w:r w:rsidRPr="004C1AA3">
        <w:rPr>
          <w:rFonts w:ascii="Arial" w:hAnsi="Arial" w:cs="Arial"/>
          <w:sz w:val="18"/>
          <w:szCs w:val="18"/>
          <w:shd w:val="clear" w:color="auto" w:fill="FFFFFF"/>
          <w:lang w:val="en-US"/>
        </w:rPr>
        <w:t xml:space="preserve">. </w:t>
      </w:r>
      <w:r w:rsidRPr="004C1AA3">
        <w:rPr>
          <w:rFonts w:ascii="Arial" w:hAnsi="Arial" w:cs="Arial"/>
          <w:sz w:val="18"/>
          <w:szCs w:val="18"/>
          <w:lang w:val="en-US"/>
        </w:rPr>
        <w:t xml:space="preserve"> </w:t>
      </w:r>
    </w:p>
    <w:p w:rsidR="004C1AA3" w:rsidRPr="004C1AA3" w:rsidRDefault="004C1AA3" w:rsidP="0011333E">
      <w:pPr>
        <w:pStyle w:val="afff3"/>
        <w:numPr>
          <w:ilvl w:val="0"/>
          <w:numId w:val="22"/>
        </w:numPr>
        <w:shd w:val="clear" w:color="auto" w:fill="FFFFFF"/>
        <w:tabs>
          <w:tab w:val="left" w:pos="851"/>
        </w:tabs>
        <w:spacing w:after="0"/>
        <w:ind w:left="0" w:firstLine="567"/>
        <w:jc w:val="both"/>
        <w:rPr>
          <w:rFonts w:ascii="Arial" w:hAnsi="Arial" w:cs="Arial"/>
          <w:sz w:val="18"/>
          <w:szCs w:val="18"/>
        </w:rPr>
      </w:pPr>
      <w:r w:rsidRPr="004C1AA3">
        <w:rPr>
          <w:rFonts w:ascii="Arial" w:hAnsi="Arial" w:cs="Arial"/>
          <w:sz w:val="18"/>
          <w:szCs w:val="18"/>
        </w:rPr>
        <w:t xml:space="preserve">Центр раскрытия корпоративной информации [Электронный ресурс].  Режим доступа: </w:t>
      </w:r>
      <w:hyperlink r:id="rId17" w:history="1">
        <w:r w:rsidRPr="004C1AA3">
          <w:rPr>
            <w:rStyle w:val="ac"/>
            <w:rFonts w:ascii="Arial" w:hAnsi="Arial" w:cs="Arial"/>
            <w:color w:val="auto"/>
            <w:sz w:val="18"/>
            <w:szCs w:val="18"/>
            <w:u w:val="none"/>
            <w:lang w:val="en-US"/>
          </w:rPr>
          <w:t>https</w:t>
        </w:r>
        <w:r w:rsidRPr="004C1AA3">
          <w:rPr>
            <w:rStyle w:val="ac"/>
            <w:rFonts w:ascii="Arial" w:hAnsi="Arial" w:cs="Arial"/>
            <w:color w:val="auto"/>
            <w:sz w:val="18"/>
            <w:szCs w:val="18"/>
            <w:u w:val="none"/>
          </w:rPr>
          <w:t>://</w:t>
        </w:r>
        <w:r w:rsidRPr="004C1AA3">
          <w:rPr>
            <w:rStyle w:val="ac"/>
            <w:rFonts w:ascii="Arial" w:hAnsi="Arial" w:cs="Arial"/>
            <w:color w:val="auto"/>
            <w:sz w:val="18"/>
            <w:szCs w:val="18"/>
            <w:u w:val="none"/>
            <w:lang w:val="en-US"/>
          </w:rPr>
          <w:t>www</w:t>
        </w:r>
        <w:r w:rsidRPr="004C1AA3">
          <w:rPr>
            <w:rStyle w:val="ac"/>
            <w:rFonts w:ascii="Arial" w:hAnsi="Arial" w:cs="Arial"/>
            <w:color w:val="auto"/>
            <w:sz w:val="18"/>
            <w:szCs w:val="18"/>
            <w:u w:val="none"/>
          </w:rPr>
          <w:t>.</w:t>
        </w:r>
        <w:r w:rsidRPr="004C1AA3">
          <w:rPr>
            <w:rStyle w:val="ac"/>
            <w:rFonts w:ascii="Arial" w:hAnsi="Arial" w:cs="Arial"/>
            <w:color w:val="auto"/>
            <w:sz w:val="18"/>
            <w:szCs w:val="18"/>
            <w:u w:val="none"/>
            <w:lang w:val="en-US"/>
          </w:rPr>
          <w:t>e</w:t>
        </w:r>
        <w:r w:rsidRPr="004C1AA3">
          <w:rPr>
            <w:rStyle w:val="ac"/>
            <w:rFonts w:ascii="Arial" w:hAnsi="Arial" w:cs="Arial"/>
            <w:color w:val="auto"/>
            <w:sz w:val="18"/>
            <w:szCs w:val="18"/>
            <w:u w:val="none"/>
          </w:rPr>
          <w:t>-</w:t>
        </w:r>
        <w:r w:rsidRPr="004C1AA3">
          <w:rPr>
            <w:rStyle w:val="ac"/>
            <w:rFonts w:ascii="Arial" w:hAnsi="Arial" w:cs="Arial"/>
            <w:color w:val="auto"/>
            <w:sz w:val="18"/>
            <w:szCs w:val="18"/>
            <w:u w:val="none"/>
            <w:lang w:val="en-US"/>
          </w:rPr>
          <w:t>disclosure</w:t>
        </w:r>
        <w:r w:rsidRPr="004C1AA3">
          <w:rPr>
            <w:rStyle w:val="ac"/>
            <w:rFonts w:ascii="Arial" w:hAnsi="Arial" w:cs="Arial"/>
            <w:color w:val="auto"/>
            <w:sz w:val="18"/>
            <w:szCs w:val="18"/>
            <w:u w:val="none"/>
          </w:rPr>
          <w:t>.</w:t>
        </w:r>
        <w:r w:rsidRPr="004C1AA3">
          <w:rPr>
            <w:rStyle w:val="ac"/>
            <w:rFonts w:ascii="Arial" w:hAnsi="Arial" w:cs="Arial"/>
            <w:color w:val="auto"/>
            <w:sz w:val="18"/>
            <w:szCs w:val="18"/>
            <w:u w:val="none"/>
            <w:lang w:val="en-US"/>
          </w:rPr>
          <w:t>ru</w:t>
        </w:r>
        <w:r w:rsidRPr="004C1AA3">
          <w:rPr>
            <w:rStyle w:val="ac"/>
            <w:rFonts w:ascii="Arial" w:hAnsi="Arial" w:cs="Arial"/>
            <w:color w:val="auto"/>
            <w:sz w:val="18"/>
            <w:szCs w:val="18"/>
            <w:u w:val="none"/>
          </w:rPr>
          <w:t>/</w:t>
        </w:r>
      </w:hyperlink>
      <w:r w:rsidRPr="004C1AA3">
        <w:rPr>
          <w:rFonts w:ascii="Arial" w:hAnsi="Arial" w:cs="Arial"/>
          <w:sz w:val="18"/>
          <w:szCs w:val="18"/>
        </w:rPr>
        <w:t>.</w:t>
      </w:r>
    </w:p>
    <w:p w:rsidR="004C1AA3" w:rsidRPr="004C1AA3" w:rsidRDefault="004C1AA3" w:rsidP="0011333E">
      <w:pPr>
        <w:pStyle w:val="afff3"/>
        <w:numPr>
          <w:ilvl w:val="0"/>
          <w:numId w:val="22"/>
        </w:numPr>
        <w:shd w:val="clear" w:color="auto" w:fill="FFFFFF"/>
        <w:tabs>
          <w:tab w:val="left" w:pos="851"/>
        </w:tabs>
        <w:spacing w:after="0"/>
        <w:ind w:left="0" w:firstLine="567"/>
        <w:jc w:val="both"/>
        <w:rPr>
          <w:rFonts w:ascii="Arial" w:eastAsia="Times New Roman" w:hAnsi="Arial" w:cs="Arial"/>
          <w:sz w:val="18"/>
          <w:szCs w:val="18"/>
          <w:lang w:eastAsia="ru-RU"/>
        </w:rPr>
      </w:pPr>
      <w:r w:rsidRPr="004C1AA3">
        <w:rPr>
          <w:rFonts w:ascii="Arial" w:eastAsia="Times New Roman" w:hAnsi="Arial" w:cs="Arial"/>
          <w:sz w:val="18"/>
          <w:szCs w:val="18"/>
          <w:lang w:eastAsia="ru-RU"/>
        </w:rPr>
        <w:t xml:space="preserve">Справочник финансовых показателей отраслей Российской Федерации. </w:t>
      </w:r>
      <w:hyperlink r:id="rId18" w:history="1">
        <w:r w:rsidRPr="004C1AA3">
          <w:rPr>
            <w:rStyle w:val="ac"/>
            <w:rFonts w:ascii="Arial" w:eastAsia="Times New Roman" w:hAnsi="Arial" w:cs="Arial"/>
            <w:color w:val="auto"/>
            <w:sz w:val="18"/>
            <w:szCs w:val="18"/>
            <w:u w:val="none"/>
            <w:lang w:eastAsia="ru-RU"/>
          </w:rPr>
          <w:t>https://www.testfirm.ru/finfactor/</w:t>
        </w:r>
      </w:hyperlink>
      <w:r w:rsidRPr="004C1AA3">
        <w:rPr>
          <w:rStyle w:val="ac"/>
          <w:rFonts w:ascii="Arial" w:eastAsia="Times New Roman" w:hAnsi="Arial" w:cs="Arial"/>
          <w:color w:val="auto"/>
          <w:sz w:val="18"/>
          <w:szCs w:val="18"/>
          <w:u w:val="none"/>
          <w:lang w:eastAsia="ru-RU"/>
        </w:rPr>
        <w:t>.</w:t>
      </w:r>
      <w:r w:rsidRPr="004C1AA3">
        <w:rPr>
          <w:rFonts w:ascii="Arial" w:eastAsia="Times New Roman" w:hAnsi="Arial" w:cs="Arial"/>
          <w:sz w:val="18"/>
          <w:szCs w:val="18"/>
          <w:lang w:eastAsia="ru-RU"/>
        </w:rPr>
        <w:t xml:space="preserve"> </w:t>
      </w:r>
    </w:p>
    <w:p w:rsidR="004C1AA3" w:rsidRPr="004C1AA3" w:rsidRDefault="004C1AA3" w:rsidP="004C1AA3">
      <w:pPr>
        <w:pStyle w:val="afff3"/>
        <w:shd w:val="clear" w:color="auto" w:fill="FFFFFF"/>
        <w:spacing w:after="0"/>
        <w:ind w:left="0"/>
        <w:jc w:val="both"/>
        <w:rPr>
          <w:rFonts w:ascii="Arial" w:eastAsia="Times New Roman" w:hAnsi="Arial" w:cs="Arial"/>
          <w:lang w:eastAsia="ru-RU"/>
        </w:rPr>
      </w:pPr>
    </w:p>
    <w:p w:rsidR="004C1AA3" w:rsidRDefault="004C1AA3" w:rsidP="004C1AA3">
      <w:pPr>
        <w:pStyle w:val="afff3"/>
        <w:shd w:val="clear" w:color="auto" w:fill="FFFFFF"/>
        <w:spacing w:after="0"/>
        <w:ind w:left="0"/>
        <w:jc w:val="both"/>
        <w:rPr>
          <w:rFonts w:ascii="Arial" w:eastAsia="Times New Roman" w:hAnsi="Arial" w:cs="Arial"/>
          <w:color w:val="1A1A1A"/>
          <w:lang w:eastAsia="ru-RU"/>
        </w:rPr>
      </w:pPr>
    </w:p>
    <w:p w:rsidR="004C1AA3" w:rsidRDefault="004C1AA3" w:rsidP="004C1AA3">
      <w:pPr>
        <w:pStyle w:val="afff3"/>
        <w:shd w:val="clear" w:color="auto" w:fill="FFFFFF"/>
        <w:spacing w:after="0"/>
        <w:ind w:left="0"/>
        <w:jc w:val="both"/>
        <w:rPr>
          <w:rFonts w:ascii="Arial" w:eastAsia="Times New Roman" w:hAnsi="Arial" w:cs="Arial"/>
          <w:color w:val="1A1A1A"/>
          <w:lang w:eastAsia="ru-RU"/>
        </w:rPr>
      </w:pPr>
    </w:p>
    <w:p w:rsidR="004C1AA3" w:rsidRPr="0086668D" w:rsidRDefault="004C1AA3" w:rsidP="004C1AA3">
      <w:pPr>
        <w:pStyle w:val="afff3"/>
        <w:shd w:val="clear" w:color="auto" w:fill="FFFFFF"/>
        <w:spacing w:after="0"/>
        <w:ind w:left="0"/>
        <w:jc w:val="both"/>
        <w:rPr>
          <w:rFonts w:ascii="Arial" w:eastAsia="Times New Roman" w:hAnsi="Arial" w:cs="Arial"/>
          <w:color w:val="1A1A1A"/>
          <w:lang w:val="en-US" w:eastAsia="ru-RU"/>
        </w:rPr>
      </w:pPr>
    </w:p>
    <w:p w:rsidR="001463DE" w:rsidRDefault="001463DE" w:rsidP="009C7114">
      <w:pPr>
        <w:ind w:firstLine="709"/>
        <w:jc w:val="both"/>
        <w:rPr>
          <w:rFonts w:ascii="Arial" w:hAnsi="Arial" w:cs="Arial"/>
          <w:sz w:val="20"/>
          <w:lang w:val="en-US"/>
        </w:rPr>
      </w:pPr>
    </w:p>
    <w:p w:rsidR="001463DE" w:rsidRDefault="001463DE"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985493" w:rsidRDefault="00985493" w:rsidP="00985493">
      <w:pPr>
        <w:tabs>
          <w:tab w:val="left" w:pos="284"/>
          <w:tab w:val="left" w:pos="993"/>
        </w:tabs>
        <w:spacing w:line="276" w:lineRule="auto"/>
        <w:jc w:val="center"/>
        <w:rPr>
          <w:rFonts w:ascii="Arial" w:hAnsi="Arial" w:cs="Arial"/>
          <w:b/>
        </w:rPr>
      </w:pPr>
      <w:r w:rsidRPr="001F17ED">
        <w:rPr>
          <w:rFonts w:ascii="Arial" w:hAnsi="Arial" w:cs="Arial"/>
          <w:b/>
        </w:rPr>
        <w:lastRenderedPageBreak/>
        <w:t>АНАЛИТИЧЕСКИЕ ОБЗОРЫ</w:t>
      </w:r>
    </w:p>
    <w:p w:rsidR="00985493" w:rsidRPr="001F17ED" w:rsidRDefault="00985493" w:rsidP="00985493">
      <w:pPr>
        <w:tabs>
          <w:tab w:val="left" w:pos="284"/>
          <w:tab w:val="left" w:pos="993"/>
        </w:tabs>
        <w:spacing w:line="276" w:lineRule="auto"/>
        <w:jc w:val="center"/>
        <w:rPr>
          <w:rFonts w:ascii="Arial" w:hAnsi="Arial" w:cs="Arial"/>
          <w:b/>
        </w:rPr>
      </w:pPr>
    </w:p>
    <w:p w:rsidR="00985493" w:rsidRPr="007E684B" w:rsidRDefault="00985493" w:rsidP="00985493">
      <w:pPr>
        <w:pStyle w:val="41"/>
        <w:spacing w:before="0"/>
        <w:ind w:firstLine="567"/>
        <w:jc w:val="both"/>
        <w:rPr>
          <w:rFonts w:cs="Arial"/>
          <w:bCs/>
          <w:i/>
          <w:iCs/>
          <w:sz w:val="20"/>
        </w:rPr>
      </w:pPr>
      <w:r w:rsidRPr="007E684B">
        <w:rPr>
          <w:rFonts w:cs="Arial"/>
          <w:sz w:val="20"/>
        </w:rPr>
        <w:t>ДЕЛОВАЯ АКТИВНОСТЬ ПРОМЫШЛЕННЫХ ОРГАНИЗАЦИЙ В РЕСПУБЛИКЕ ТАТАРСТАН В ИЮНЕ 2023 ГОДА</w:t>
      </w:r>
    </w:p>
    <w:p w:rsidR="00985493" w:rsidRPr="007E684B" w:rsidRDefault="00985493" w:rsidP="00985493">
      <w:pPr>
        <w:jc w:val="right"/>
        <w:rPr>
          <w:rFonts w:ascii="Arial" w:hAnsi="Arial" w:cs="Arial"/>
          <w:b/>
          <w:sz w:val="20"/>
        </w:rPr>
      </w:pPr>
    </w:p>
    <w:p w:rsidR="00985493" w:rsidRPr="007E684B" w:rsidRDefault="00985493" w:rsidP="00985493">
      <w:pPr>
        <w:jc w:val="right"/>
        <w:rPr>
          <w:rFonts w:ascii="Arial" w:hAnsi="Arial" w:cs="Arial"/>
          <w:b/>
          <w:sz w:val="20"/>
        </w:rPr>
      </w:pPr>
      <w:r w:rsidRPr="007E684B">
        <w:rPr>
          <w:rFonts w:ascii="Arial" w:hAnsi="Arial" w:cs="Arial"/>
          <w:b/>
          <w:sz w:val="20"/>
        </w:rPr>
        <w:t>Территориальный орган Федеральной службы</w:t>
      </w:r>
    </w:p>
    <w:p w:rsidR="00985493" w:rsidRPr="007E684B" w:rsidRDefault="00985493" w:rsidP="00985493">
      <w:pPr>
        <w:tabs>
          <w:tab w:val="left" w:pos="3968"/>
        </w:tabs>
        <w:jc w:val="right"/>
        <w:rPr>
          <w:rFonts w:ascii="Arial" w:hAnsi="Arial" w:cs="Arial"/>
          <w:b/>
          <w:sz w:val="20"/>
        </w:rPr>
      </w:pPr>
      <w:r w:rsidRPr="007E684B">
        <w:rPr>
          <w:rFonts w:ascii="Arial" w:hAnsi="Arial" w:cs="Arial"/>
          <w:b/>
          <w:sz w:val="20"/>
        </w:rPr>
        <w:t>государственной статистики по Республике Татарстан</w:t>
      </w:r>
    </w:p>
    <w:p w:rsidR="00985493" w:rsidRPr="007E684B" w:rsidRDefault="00985493" w:rsidP="00985493">
      <w:pPr>
        <w:shd w:val="clear" w:color="auto" w:fill="FFFFFF"/>
        <w:ind w:firstLine="567"/>
        <w:jc w:val="both"/>
        <w:rPr>
          <w:rFonts w:ascii="Arial" w:hAnsi="Arial"/>
          <w:i/>
          <w:noProof/>
          <w:szCs w:val="24"/>
        </w:rPr>
      </w:pPr>
    </w:p>
    <w:p w:rsidR="00985493" w:rsidRPr="007E684B" w:rsidRDefault="00985493" w:rsidP="00985493">
      <w:pPr>
        <w:shd w:val="clear" w:color="auto" w:fill="FFFFFF"/>
        <w:ind w:firstLine="567"/>
        <w:jc w:val="both"/>
        <w:rPr>
          <w:rFonts w:ascii="Arial" w:hAnsi="Arial"/>
          <w:i/>
          <w:noProof/>
          <w:sz w:val="20"/>
        </w:rPr>
      </w:pPr>
      <w:r w:rsidRPr="007E684B">
        <w:rPr>
          <w:rFonts w:ascii="Arial" w:hAnsi="Arial"/>
          <w:i/>
          <w:noProof/>
          <w:sz w:val="20"/>
        </w:rPr>
        <w:t>Аналитический обзор отражает обобщенное состояние предпринимательского поведения руководителей крупных средних предприятий Республики Татарстан, осуществляющих свою деятельность в сфере производства. Обзор содержит информацию, позволяющую по ответам руководителей о выпуске продукции, остатках и спросе на нее, запасах сырья и материалов, изменении прибыли и цен охарактеризовать экономическую деятельность организаций. Кроме того, обзор содержит информацию о факторах, ограничивающих деятельность промышленных организаций. Полученная в результате обобщения оценок руководителей организаций информация может быть использована для оперативного анализа состояния экономики, оценки возможной краткосрочной перспективы развития организаций, а также для выявления влияния факторов на деловую активность.</w:t>
      </w:r>
    </w:p>
    <w:p w:rsidR="00985493" w:rsidRPr="007E684B" w:rsidRDefault="00985493" w:rsidP="00985493">
      <w:pPr>
        <w:shd w:val="clear" w:color="auto" w:fill="FFFFFF" w:themeFill="background1"/>
        <w:ind w:firstLine="426"/>
        <w:jc w:val="both"/>
        <w:rPr>
          <w:rFonts w:ascii="Arial" w:hAnsi="Arial"/>
          <w:i/>
          <w:noProof/>
          <w:sz w:val="20"/>
        </w:rPr>
      </w:pPr>
    </w:p>
    <w:p w:rsidR="00985493" w:rsidRPr="007E684B" w:rsidRDefault="00985493" w:rsidP="00985493">
      <w:pPr>
        <w:shd w:val="clear" w:color="auto" w:fill="FFFFFF" w:themeFill="background1"/>
        <w:ind w:firstLine="567"/>
        <w:jc w:val="both"/>
        <w:rPr>
          <w:rFonts w:ascii="Arial" w:hAnsi="Arial" w:cs="Arial"/>
          <w:sz w:val="20"/>
        </w:rPr>
      </w:pPr>
      <w:r w:rsidRPr="007E684B">
        <w:rPr>
          <w:rFonts w:ascii="Arial" w:hAnsi="Arial"/>
          <w:i/>
          <w:noProof/>
          <w:sz w:val="20"/>
        </w:rPr>
        <w:t>Ключевые слова: деловая активность, промышленные организации, экономическая ситуация, спрос, выпуск продукции, факторы, ограничивающие деятельность организаций</w:t>
      </w:r>
    </w:p>
    <w:p w:rsidR="00985493" w:rsidRDefault="00985493" w:rsidP="00985493">
      <w:pPr>
        <w:ind w:firstLine="567"/>
        <w:jc w:val="both"/>
        <w:rPr>
          <w:spacing w:val="-2"/>
          <w:szCs w:val="24"/>
        </w:rPr>
      </w:pPr>
    </w:p>
    <w:p w:rsidR="00A02D68" w:rsidRDefault="00A02D68" w:rsidP="00985493">
      <w:pPr>
        <w:ind w:firstLine="567"/>
        <w:jc w:val="both"/>
        <w:rPr>
          <w:spacing w:val="-2"/>
          <w:szCs w:val="24"/>
        </w:rPr>
      </w:pPr>
    </w:p>
    <w:p w:rsidR="00A02D68" w:rsidRDefault="00A02D68" w:rsidP="00985493">
      <w:pPr>
        <w:ind w:firstLine="567"/>
        <w:jc w:val="both"/>
        <w:rPr>
          <w:spacing w:val="-2"/>
          <w:szCs w:val="24"/>
        </w:rPr>
      </w:pPr>
    </w:p>
    <w:p w:rsidR="00A02D68" w:rsidRPr="007E684B" w:rsidRDefault="00A02D68" w:rsidP="00985493">
      <w:pPr>
        <w:ind w:firstLine="567"/>
        <w:jc w:val="both"/>
        <w:rPr>
          <w:spacing w:val="-2"/>
          <w:szCs w:val="24"/>
        </w:rPr>
      </w:pPr>
    </w:p>
    <w:p w:rsidR="00985493" w:rsidRPr="00A26529" w:rsidRDefault="00985493" w:rsidP="00985493">
      <w:pPr>
        <w:tabs>
          <w:tab w:val="center" w:pos="4847"/>
        </w:tabs>
        <w:autoSpaceDE w:val="0"/>
        <w:autoSpaceDN w:val="0"/>
        <w:adjustRightInd w:val="0"/>
        <w:ind w:firstLine="567"/>
        <w:jc w:val="both"/>
        <w:rPr>
          <w:rFonts w:ascii="Arial" w:hAnsi="Arial" w:cs="Arial"/>
          <w:b/>
          <w:sz w:val="20"/>
          <w:lang w:val="en-US"/>
        </w:rPr>
      </w:pPr>
      <w:r w:rsidRPr="001D3BB8">
        <w:rPr>
          <w:rFonts w:ascii="Arial" w:hAnsi="Arial" w:cs="Arial"/>
          <w:b/>
          <w:sz w:val="20"/>
          <w:lang w:val="en-US"/>
        </w:rPr>
        <w:t xml:space="preserve">BUSINESS ACTIVITY OF INDUSTRIAL ORGANIZATIONS IN THE REPUBLIC OF TATARSTAN </w:t>
      </w:r>
      <w:r w:rsidRPr="00A26529">
        <w:rPr>
          <w:rFonts w:ascii="Arial" w:hAnsi="Arial" w:cs="Arial"/>
          <w:b/>
          <w:sz w:val="20"/>
          <w:lang w:val="en-US"/>
        </w:rPr>
        <w:t xml:space="preserve">IN </w:t>
      </w:r>
      <w:r w:rsidRPr="00A26529">
        <w:rPr>
          <w:rFonts w:ascii="Arial" w:hAnsi="Arial" w:cs="Arial"/>
          <w:b/>
          <w:color w:val="000000"/>
          <w:sz w:val="20"/>
          <w:lang w:val="en-US"/>
        </w:rPr>
        <w:t>JUNE</w:t>
      </w:r>
      <w:r w:rsidRPr="001D3BB8">
        <w:rPr>
          <w:rFonts w:ascii="Arial" w:hAnsi="Arial" w:cs="Arial"/>
          <w:b/>
          <w:sz w:val="20"/>
          <w:lang w:val="en-US"/>
        </w:rPr>
        <w:t xml:space="preserve"> 202</w:t>
      </w:r>
      <w:r w:rsidRPr="00A26529">
        <w:rPr>
          <w:rFonts w:ascii="Arial" w:hAnsi="Arial" w:cs="Arial"/>
          <w:b/>
          <w:sz w:val="20"/>
          <w:lang w:val="en-US"/>
        </w:rPr>
        <w:t>3</w:t>
      </w:r>
    </w:p>
    <w:p w:rsidR="00985493" w:rsidRDefault="00985493" w:rsidP="00985493">
      <w:pPr>
        <w:tabs>
          <w:tab w:val="center" w:pos="4847"/>
        </w:tabs>
        <w:autoSpaceDE w:val="0"/>
        <w:autoSpaceDN w:val="0"/>
        <w:adjustRightInd w:val="0"/>
        <w:ind w:firstLine="567"/>
        <w:jc w:val="right"/>
        <w:rPr>
          <w:rFonts w:ascii="Arial" w:hAnsi="Arial" w:cs="Arial"/>
          <w:b/>
          <w:sz w:val="20"/>
          <w:lang w:val="en-US"/>
        </w:rPr>
      </w:pPr>
    </w:p>
    <w:p w:rsidR="00985493" w:rsidRPr="00BB099F" w:rsidRDefault="00985493" w:rsidP="00985493">
      <w:pPr>
        <w:tabs>
          <w:tab w:val="center" w:pos="4847"/>
        </w:tabs>
        <w:autoSpaceDE w:val="0"/>
        <w:autoSpaceDN w:val="0"/>
        <w:adjustRightInd w:val="0"/>
        <w:ind w:firstLine="567"/>
        <w:jc w:val="right"/>
        <w:rPr>
          <w:rFonts w:ascii="Arial" w:hAnsi="Arial" w:cs="Arial"/>
          <w:b/>
          <w:sz w:val="20"/>
          <w:lang w:val="en-US"/>
        </w:rPr>
      </w:pPr>
      <w:r w:rsidRPr="00BB099F">
        <w:rPr>
          <w:rFonts w:ascii="Arial" w:hAnsi="Arial" w:cs="Arial"/>
          <w:b/>
          <w:sz w:val="20"/>
          <w:lang w:val="en-US"/>
        </w:rPr>
        <w:t xml:space="preserve">Territorial organ of the Federal State of </w:t>
      </w:r>
    </w:p>
    <w:p w:rsidR="00985493" w:rsidRPr="00BB099F" w:rsidRDefault="00985493" w:rsidP="00985493">
      <w:pPr>
        <w:ind w:firstLine="567"/>
        <w:jc w:val="right"/>
        <w:rPr>
          <w:rFonts w:ascii="Arial" w:hAnsi="Arial" w:cs="Arial"/>
          <w:b/>
          <w:sz w:val="20"/>
          <w:lang w:val="en-US"/>
        </w:rPr>
      </w:pPr>
      <w:r w:rsidRPr="00BB099F">
        <w:rPr>
          <w:rFonts w:ascii="Arial" w:hAnsi="Arial" w:cs="Arial"/>
          <w:b/>
          <w:sz w:val="20"/>
          <w:lang w:val="en-US"/>
        </w:rPr>
        <w:t xml:space="preserve">Statistics Service of the Republic of Tatarstan </w:t>
      </w:r>
    </w:p>
    <w:p w:rsidR="00985493" w:rsidRPr="00BB099F" w:rsidRDefault="00985493" w:rsidP="00985493">
      <w:pPr>
        <w:ind w:firstLine="567"/>
        <w:jc w:val="both"/>
        <w:rPr>
          <w:rFonts w:ascii="Arial" w:hAnsi="Arial" w:cs="Arial"/>
          <w:i/>
          <w:sz w:val="20"/>
          <w:lang w:val="en-US"/>
        </w:rPr>
      </w:pPr>
    </w:p>
    <w:p w:rsidR="00985493" w:rsidRPr="00BB099F" w:rsidRDefault="00985493" w:rsidP="00985493">
      <w:pPr>
        <w:ind w:firstLine="567"/>
        <w:jc w:val="both"/>
        <w:rPr>
          <w:rFonts w:ascii="Arial" w:hAnsi="Arial" w:cs="Arial"/>
          <w:i/>
          <w:sz w:val="20"/>
          <w:lang w:val="en-US"/>
        </w:rPr>
      </w:pPr>
      <w:r w:rsidRPr="00BB099F">
        <w:rPr>
          <w:rFonts w:ascii="Arial" w:hAnsi="Arial" w:cs="Arial"/>
          <w:i/>
          <w:sz w:val="20"/>
          <w:lang w:val="en-US"/>
        </w:rPr>
        <w:t>The analytical review represents total  state chief’s  entrepreneurial behavior of large and medium enterprises the Republic of Tatarstan, which doing activity in industrial sphere. The review contains information with chief’s answers about output, residues, demand,  stocks of raw materials, profit, price, which characterizes economic activity of enterprises. In addition, the survey provides information on the factors limiting the activity of industrial organizations. This information may be used for operational analysis of economy’s state, assessment of possible short term of enterprise’s development and factors, which influence business activity.</w:t>
      </w:r>
    </w:p>
    <w:p w:rsidR="00985493" w:rsidRPr="00BB099F" w:rsidRDefault="00985493" w:rsidP="00985493">
      <w:pPr>
        <w:shd w:val="clear" w:color="auto" w:fill="FFFFFF" w:themeFill="background1"/>
        <w:ind w:firstLine="567"/>
        <w:jc w:val="both"/>
        <w:rPr>
          <w:rFonts w:ascii="Arial" w:hAnsi="Arial" w:cs="Arial"/>
          <w:i/>
          <w:sz w:val="20"/>
          <w:lang w:val="en-US"/>
        </w:rPr>
      </w:pPr>
    </w:p>
    <w:p w:rsidR="00985493" w:rsidRPr="00A25DCA" w:rsidRDefault="00985493" w:rsidP="00985493">
      <w:pPr>
        <w:shd w:val="clear" w:color="auto" w:fill="FFFFFF" w:themeFill="background1"/>
        <w:ind w:firstLine="567"/>
        <w:jc w:val="both"/>
        <w:rPr>
          <w:sz w:val="20"/>
          <w:lang w:val="en-US"/>
        </w:rPr>
      </w:pPr>
      <w:r w:rsidRPr="00BB099F">
        <w:rPr>
          <w:rFonts w:ascii="Arial" w:hAnsi="Arial" w:cs="Arial"/>
          <w:i/>
          <w:sz w:val="20"/>
          <w:lang w:val="en-US"/>
        </w:rPr>
        <w:t>Key words: business activity, industrial enterprises, economic situation, demand, output, factors that restrict activity of enterprises</w:t>
      </w: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4C1AA3" w:rsidRDefault="004C1AA3" w:rsidP="009C7114">
      <w:pPr>
        <w:ind w:firstLine="709"/>
        <w:jc w:val="both"/>
        <w:rPr>
          <w:rFonts w:ascii="Arial" w:hAnsi="Arial" w:cs="Arial"/>
          <w:sz w:val="20"/>
          <w:lang w:val="en-US"/>
        </w:rPr>
      </w:pPr>
    </w:p>
    <w:p w:rsidR="00985493" w:rsidRDefault="00985493" w:rsidP="009C7114">
      <w:pPr>
        <w:ind w:firstLine="709"/>
        <w:jc w:val="both"/>
        <w:rPr>
          <w:rFonts w:ascii="Arial" w:hAnsi="Arial" w:cs="Arial"/>
          <w:sz w:val="20"/>
          <w:lang w:val="en-US"/>
        </w:rPr>
      </w:pPr>
    </w:p>
    <w:p w:rsidR="00985493" w:rsidRDefault="00985493" w:rsidP="009C7114">
      <w:pPr>
        <w:ind w:firstLine="709"/>
        <w:jc w:val="both"/>
        <w:rPr>
          <w:rFonts w:ascii="Arial" w:hAnsi="Arial" w:cs="Arial"/>
          <w:sz w:val="20"/>
          <w:lang w:val="en-US"/>
        </w:rPr>
      </w:pPr>
    </w:p>
    <w:p w:rsidR="00985493" w:rsidRDefault="00985493"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A02D68" w:rsidRDefault="00A02D68" w:rsidP="009C7114">
      <w:pPr>
        <w:ind w:firstLine="709"/>
        <w:jc w:val="both"/>
        <w:rPr>
          <w:rFonts w:ascii="Arial" w:hAnsi="Arial" w:cs="Arial"/>
          <w:sz w:val="20"/>
          <w:lang w:val="en-US"/>
        </w:rPr>
      </w:pPr>
    </w:p>
    <w:p w:rsidR="00985493" w:rsidRDefault="00985493" w:rsidP="009C7114">
      <w:pPr>
        <w:ind w:firstLine="709"/>
        <w:jc w:val="both"/>
        <w:rPr>
          <w:rFonts w:ascii="Arial" w:hAnsi="Arial" w:cs="Arial"/>
          <w:sz w:val="20"/>
          <w:lang w:val="en-US"/>
        </w:rPr>
      </w:pPr>
    </w:p>
    <w:p w:rsidR="00985493" w:rsidRDefault="00985493" w:rsidP="009C7114">
      <w:pPr>
        <w:ind w:firstLine="709"/>
        <w:jc w:val="both"/>
        <w:rPr>
          <w:rFonts w:ascii="Arial" w:hAnsi="Arial" w:cs="Arial"/>
          <w:sz w:val="20"/>
          <w:lang w:val="en-US"/>
        </w:rPr>
      </w:pPr>
    </w:p>
    <w:p w:rsidR="00985493" w:rsidRDefault="00985493" w:rsidP="009C7114">
      <w:pPr>
        <w:ind w:firstLine="709"/>
        <w:jc w:val="both"/>
        <w:rPr>
          <w:rFonts w:ascii="Arial" w:hAnsi="Arial" w:cs="Arial"/>
          <w:sz w:val="20"/>
          <w:lang w:val="en-US"/>
        </w:rPr>
      </w:pPr>
    </w:p>
    <w:p w:rsidR="00985493" w:rsidRPr="00F3041E" w:rsidRDefault="00985493" w:rsidP="00985493">
      <w:pPr>
        <w:ind w:firstLine="567"/>
        <w:jc w:val="both"/>
        <w:rPr>
          <w:rFonts w:ascii="Arial" w:hAnsi="Arial" w:cs="Arial"/>
          <w:b/>
          <w:bCs/>
          <w:sz w:val="20"/>
        </w:rPr>
      </w:pPr>
      <w:r w:rsidRPr="00F3041E">
        <w:rPr>
          <w:rFonts w:ascii="Arial" w:hAnsi="Arial" w:cs="Arial"/>
          <w:b/>
          <w:bCs/>
          <w:sz w:val="20"/>
        </w:rPr>
        <w:lastRenderedPageBreak/>
        <w:t>ДЕЛОВАЯ АКТИВНОСТЬ ОРГАНИЗАЦИЙ В СФЕРЕ УСЛУГ РЕСПУБЛИКИ ТАТРСТАН</w:t>
      </w:r>
    </w:p>
    <w:p w:rsidR="00985493" w:rsidRPr="00F3041E" w:rsidRDefault="00985493" w:rsidP="00985493">
      <w:pPr>
        <w:jc w:val="both"/>
        <w:rPr>
          <w:rFonts w:ascii="Arial" w:hAnsi="Arial" w:cs="Arial"/>
          <w:b/>
          <w:bCs/>
          <w:sz w:val="20"/>
        </w:rPr>
      </w:pPr>
      <w:r w:rsidRPr="00F3041E">
        <w:rPr>
          <w:rFonts w:ascii="Arial" w:hAnsi="Arial" w:cs="Arial"/>
          <w:b/>
          <w:bCs/>
          <w:sz w:val="20"/>
        </w:rPr>
        <w:t>В</w:t>
      </w:r>
      <w:r>
        <w:rPr>
          <w:rFonts w:ascii="Arial" w:hAnsi="Arial" w:cs="Arial"/>
          <w:b/>
          <w:bCs/>
          <w:sz w:val="20"/>
        </w:rPr>
        <w:t>О</w:t>
      </w:r>
      <w:r w:rsidRPr="00F3041E">
        <w:rPr>
          <w:rFonts w:ascii="Arial" w:hAnsi="Arial" w:cs="Arial"/>
          <w:b/>
          <w:bCs/>
          <w:sz w:val="20"/>
        </w:rPr>
        <w:t xml:space="preserve"> </w:t>
      </w:r>
      <w:r>
        <w:rPr>
          <w:rFonts w:ascii="Arial" w:hAnsi="Arial" w:cs="Arial"/>
          <w:b/>
          <w:bCs/>
          <w:sz w:val="20"/>
        </w:rPr>
        <w:t>2</w:t>
      </w:r>
      <w:r w:rsidRPr="00F3041E">
        <w:rPr>
          <w:rFonts w:ascii="Arial" w:hAnsi="Arial" w:cs="Arial"/>
          <w:b/>
          <w:bCs/>
          <w:sz w:val="20"/>
        </w:rPr>
        <w:t xml:space="preserve"> КВАРТАЛЕ </w:t>
      </w:r>
      <w:r>
        <w:rPr>
          <w:rFonts w:ascii="Arial" w:hAnsi="Arial" w:cs="Arial"/>
          <w:b/>
          <w:bCs/>
          <w:sz w:val="20"/>
        </w:rPr>
        <w:t>2023</w:t>
      </w:r>
      <w:r w:rsidRPr="00F3041E">
        <w:rPr>
          <w:rFonts w:ascii="Arial" w:hAnsi="Arial" w:cs="Arial"/>
          <w:b/>
          <w:bCs/>
          <w:sz w:val="20"/>
        </w:rPr>
        <w:t xml:space="preserve"> ГОДА</w:t>
      </w:r>
    </w:p>
    <w:p w:rsidR="00985493" w:rsidRPr="00F3041E" w:rsidRDefault="00985493" w:rsidP="00985493">
      <w:pPr>
        <w:pStyle w:val="21"/>
        <w:jc w:val="right"/>
        <w:rPr>
          <w:rFonts w:cs="Arial"/>
          <w:bCs/>
          <w:iCs/>
          <w:sz w:val="20"/>
        </w:rPr>
      </w:pPr>
      <w:r w:rsidRPr="00F3041E">
        <w:rPr>
          <w:rFonts w:cs="Arial"/>
          <w:sz w:val="20"/>
        </w:rPr>
        <w:t xml:space="preserve">Территориальный орган Федеральной службы </w:t>
      </w:r>
    </w:p>
    <w:p w:rsidR="00985493" w:rsidRPr="00054529" w:rsidRDefault="00985493" w:rsidP="00985493">
      <w:pPr>
        <w:ind w:firstLine="567"/>
        <w:jc w:val="right"/>
        <w:rPr>
          <w:rFonts w:ascii="Arial" w:hAnsi="Arial" w:cs="Arial"/>
          <w:b/>
          <w:i/>
          <w:szCs w:val="24"/>
        </w:rPr>
      </w:pPr>
      <w:r w:rsidRPr="00054529">
        <w:rPr>
          <w:rFonts w:ascii="Arial" w:hAnsi="Arial" w:cs="Arial"/>
          <w:b/>
          <w:sz w:val="20"/>
        </w:rPr>
        <w:t>государственной статистики по Республике Татарстан</w:t>
      </w:r>
    </w:p>
    <w:p w:rsidR="00985493" w:rsidRPr="00054529" w:rsidRDefault="00985493" w:rsidP="00985493">
      <w:pPr>
        <w:shd w:val="clear" w:color="auto" w:fill="FFFFFF" w:themeFill="background1"/>
        <w:ind w:firstLine="567"/>
        <w:jc w:val="both"/>
        <w:rPr>
          <w:rFonts w:ascii="Arial" w:hAnsi="Arial" w:cs="Arial"/>
          <w:i/>
          <w:sz w:val="20"/>
        </w:rPr>
      </w:pPr>
    </w:p>
    <w:p w:rsidR="00985493" w:rsidRPr="00054529" w:rsidRDefault="00985493" w:rsidP="00985493">
      <w:pPr>
        <w:shd w:val="clear" w:color="auto" w:fill="FFFFFF" w:themeFill="background1"/>
        <w:ind w:firstLine="567"/>
        <w:jc w:val="both"/>
        <w:rPr>
          <w:rFonts w:ascii="Arial" w:hAnsi="Arial" w:cs="Arial"/>
          <w:i/>
          <w:sz w:val="20"/>
        </w:rPr>
      </w:pPr>
      <w:r w:rsidRPr="00054529">
        <w:rPr>
          <w:rFonts w:ascii="Arial" w:hAnsi="Arial" w:cs="Arial"/>
          <w:i/>
          <w:sz w:val="20"/>
        </w:rPr>
        <w:t xml:space="preserve">В обзоре «Деловая активность организаций в сфере услуг» представлен анализ результатов анкетного опроса руководителей предприятий, осуществляющих свою деятельность в сфере услуг, различных по численности работающих и формам собственности в Республике Татарстан. Обзор характеризует сложившееся состояние экономической деятельности предприятий в текущем квартале, в сравнении с предыдущим кварталом и перспективы изменения на следующий квартал.  В обзоре исследуется спрос на услуги организаций, объем оказанных услуг, цены на оказываемые услуги. Приводятся факторы, ограничивающие деятельность организаций, работающих в сфере услуг.  Полученную информацию можно использовать для оперативного анализа сложившихся тенденций и построения прогноза действий на следующий период. </w:t>
      </w:r>
    </w:p>
    <w:p w:rsidR="00985493" w:rsidRPr="00054529" w:rsidRDefault="00985493" w:rsidP="00985493">
      <w:pPr>
        <w:ind w:firstLine="567"/>
        <w:jc w:val="both"/>
        <w:rPr>
          <w:rFonts w:ascii="Arial" w:hAnsi="Arial" w:cs="Arial"/>
          <w:i/>
          <w:sz w:val="20"/>
        </w:rPr>
      </w:pPr>
    </w:p>
    <w:p w:rsidR="00985493" w:rsidRPr="00054529" w:rsidRDefault="00985493" w:rsidP="00985493">
      <w:pPr>
        <w:ind w:firstLine="567"/>
        <w:jc w:val="both"/>
        <w:rPr>
          <w:rFonts w:ascii="Arial" w:hAnsi="Arial" w:cs="Arial"/>
          <w:i/>
          <w:sz w:val="20"/>
        </w:rPr>
      </w:pPr>
      <w:r w:rsidRPr="00054529">
        <w:rPr>
          <w:rFonts w:ascii="Arial" w:hAnsi="Arial" w:cs="Arial"/>
          <w:i/>
          <w:sz w:val="20"/>
        </w:rPr>
        <w:t>Ключевые слова: услуги, руководители организаций, индекс предпринимательской уверенности</w:t>
      </w:r>
    </w:p>
    <w:p w:rsidR="00985493" w:rsidRDefault="00985493" w:rsidP="00985493">
      <w:pPr>
        <w:ind w:firstLine="567"/>
        <w:jc w:val="both"/>
        <w:rPr>
          <w:rFonts w:ascii="Arial" w:hAnsi="Arial" w:cs="Arial"/>
          <w:b/>
          <w:bCs/>
          <w:sz w:val="20"/>
          <w:szCs w:val="24"/>
        </w:rPr>
      </w:pPr>
    </w:p>
    <w:p w:rsidR="00A02D68" w:rsidRDefault="00A02D68" w:rsidP="00985493">
      <w:pPr>
        <w:ind w:firstLine="567"/>
        <w:jc w:val="both"/>
        <w:rPr>
          <w:rFonts w:ascii="Arial" w:hAnsi="Arial" w:cs="Arial"/>
          <w:b/>
          <w:bCs/>
          <w:sz w:val="20"/>
          <w:szCs w:val="24"/>
        </w:rPr>
      </w:pPr>
    </w:p>
    <w:p w:rsidR="00A02D68" w:rsidRPr="00054529" w:rsidRDefault="00A02D68" w:rsidP="00985493">
      <w:pPr>
        <w:ind w:firstLine="567"/>
        <w:jc w:val="both"/>
        <w:rPr>
          <w:rFonts w:ascii="Arial" w:hAnsi="Arial" w:cs="Arial"/>
          <w:b/>
          <w:bCs/>
          <w:sz w:val="20"/>
          <w:szCs w:val="24"/>
        </w:rPr>
      </w:pPr>
      <w:bookmarkStart w:id="1" w:name="_GoBack"/>
      <w:bookmarkEnd w:id="1"/>
    </w:p>
    <w:p w:rsidR="00985493" w:rsidRPr="00054529" w:rsidRDefault="00985493" w:rsidP="00985493">
      <w:pPr>
        <w:ind w:firstLine="567"/>
        <w:jc w:val="both"/>
        <w:rPr>
          <w:rFonts w:ascii="Arial" w:hAnsi="Arial" w:cs="Arial"/>
          <w:b/>
          <w:bCs/>
          <w:sz w:val="20"/>
          <w:szCs w:val="24"/>
          <w:lang w:val="en-US"/>
        </w:rPr>
      </w:pPr>
      <w:r w:rsidRPr="00054529">
        <w:rPr>
          <w:rFonts w:ascii="Arial" w:hAnsi="Arial" w:cs="Arial"/>
          <w:b/>
          <w:bCs/>
          <w:sz w:val="20"/>
          <w:szCs w:val="24"/>
          <w:lang w:val="en-US"/>
        </w:rPr>
        <w:t>BUSINESS ACTIVITY OF ORGANIZATIONS IN THE SERVICE SECTOR OF THE REPUBLIC OF TATRSTAN IN THE 2RD QUARTER OF 2023</w:t>
      </w:r>
    </w:p>
    <w:p w:rsidR="00985493" w:rsidRPr="00054529" w:rsidRDefault="00985493" w:rsidP="00985493">
      <w:pPr>
        <w:ind w:firstLine="567"/>
        <w:jc w:val="right"/>
        <w:rPr>
          <w:rFonts w:ascii="Arial" w:hAnsi="Arial" w:cs="Arial"/>
          <w:b/>
          <w:bCs/>
          <w:sz w:val="20"/>
          <w:szCs w:val="24"/>
          <w:lang w:val="en-US"/>
        </w:rPr>
      </w:pPr>
    </w:p>
    <w:p w:rsidR="00985493" w:rsidRPr="00054529" w:rsidRDefault="00985493" w:rsidP="00985493">
      <w:pPr>
        <w:ind w:firstLine="567"/>
        <w:jc w:val="right"/>
        <w:rPr>
          <w:rFonts w:ascii="Arial" w:hAnsi="Arial" w:cs="Arial"/>
          <w:b/>
          <w:bCs/>
          <w:sz w:val="20"/>
          <w:szCs w:val="24"/>
          <w:lang w:val="en-US"/>
        </w:rPr>
      </w:pPr>
      <w:r w:rsidRPr="00054529">
        <w:rPr>
          <w:rFonts w:ascii="Arial" w:hAnsi="Arial" w:cs="Arial"/>
          <w:b/>
          <w:bCs/>
          <w:sz w:val="20"/>
          <w:szCs w:val="24"/>
          <w:lang w:val="en-US"/>
        </w:rPr>
        <w:t xml:space="preserve">Territorial organ of the Federal State of </w:t>
      </w:r>
    </w:p>
    <w:p w:rsidR="00985493" w:rsidRPr="00054529" w:rsidRDefault="00985493" w:rsidP="00985493">
      <w:pPr>
        <w:jc w:val="right"/>
        <w:rPr>
          <w:rFonts w:ascii="Arial" w:hAnsi="Arial" w:cs="Arial"/>
          <w:b/>
          <w:bCs/>
          <w:sz w:val="20"/>
          <w:szCs w:val="24"/>
          <w:lang w:val="en-US"/>
        </w:rPr>
      </w:pPr>
      <w:r w:rsidRPr="00054529">
        <w:rPr>
          <w:rFonts w:ascii="Arial" w:hAnsi="Arial" w:cs="Arial"/>
          <w:b/>
          <w:bCs/>
          <w:sz w:val="20"/>
          <w:szCs w:val="24"/>
          <w:lang w:val="en-US"/>
        </w:rPr>
        <w:t>Statistics Service of the Republic of Tatarstan</w:t>
      </w:r>
    </w:p>
    <w:p w:rsidR="00985493" w:rsidRPr="00054529" w:rsidRDefault="00985493" w:rsidP="00985493">
      <w:pPr>
        <w:jc w:val="right"/>
        <w:rPr>
          <w:rFonts w:ascii="Arial" w:hAnsi="Arial" w:cs="Arial"/>
          <w:i/>
          <w:sz w:val="20"/>
          <w:lang w:val="en-US"/>
        </w:rPr>
      </w:pPr>
    </w:p>
    <w:p w:rsidR="00985493" w:rsidRPr="00054529" w:rsidRDefault="00985493" w:rsidP="00985493">
      <w:pPr>
        <w:shd w:val="clear" w:color="auto" w:fill="FFFFFF" w:themeFill="background1"/>
        <w:ind w:firstLine="567"/>
        <w:jc w:val="both"/>
        <w:rPr>
          <w:rFonts w:ascii="Arial" w:hAnsi="Arial" w:cs="Arial"/>
          <w:i/>
          <w:sz w:val="20"/>
          <w:lang w:val="en-US"/>
        </w:rPr>
      </w:pPr>
      <w:r w:rsidRPr="00054529">
        <w:rPr>
          <w:rFonts w:ascii="Arial" w:hAnsi="Arial" w:cs="Arial"/>
          <w:i/>
          <w:sz w:val="20"/>
          <w:lang w:val="en-US"/>
        </w:rPr>
        <w:t>The review "Business activity of organizations in the service sector" presents an analysis of the results of a questionnaire survey of managers of enterprises operating in the service sector, different in number of employees and forms of ownership in the Republic of Tatarstan. The review describes the current state of economic activity of enterprises in the current quarter, in comparison with the previous quarter, and the prospects for changes in the next quarter. The review examines the demand for organizations ' services, the volume of services rendered, and the prices for services rendered. Factors limiting the activities of organizations working in the service sector are given. The information obtained can be used for rapid analysis of current trends and making a forecast of actions for the next period.</w:t>
      </w:r>
    </w:p>
    <w:p w:rsidR="00985493" w:rsidRPr="00054529" w:rsidRDefault="00985493" w:rsidP="00985493">
      <w:pPr>
        <w:shd w:val="clear" w:color="auto" w:fill="FFFFFF" w:themeFill="background1"/>
        <w:ind w:firstLine="567"/>
        <w:jc w:val="both"/>
        <w:rPr>
          <w:rFonts w:ascii="Arial" w:hAnsi="Arial" w:cs="Arial"/>
          <w:color w:val="000000"/>
          <w:sz w:val="27"/>
          <w:szCs w:val="27"/>
          <w:lang w:val="en-US"/>
        </w:rPr>
      </w:pPr>
    </w:p>
    <w:p w:rsidR="00985493" w:rsidRDefault="00985493" w:rsidP="00985493">
      <w:pPr>
        <w:ind w:firstLine="567"/>
        <w:jc w:val="both"/>
        <w:rPr>
          <w:rFonts w:ascii="Arial" w:hAnsi="Arial" w:cs="Arial"/>
          <w:sz w:val="20"/>
          <w:lang w:val="en-US"/>
        </w:rPr>
      </w:pPr>
      <w:r w:rsidRPr="00054529">
        <w:rPr>
          <w:rFonts w:ascii="Arial" w:hAnsi="Arial" w:cs="Arial"/>
          <w:i/>
          <w:sz w:val="20"/>
          <w:lang w:val="en-US"/>
        </w:rPr>
        <w:t>Key words: services, heads of organizations, index of entrepreneurial confidence</w:t>
      </w:r>
    </w:p>
    <w:p w:rsidR="00985493" w:rsidRDefault="00985493" w:rsidP="009C7114">
      <w:pPr>
        <w:ind w:firstLine="709"/>
        <w:jc w:val="both"/>
        <w:rPr>
          <w:rFonts w:ascii="Arial" w:hAnsi="Arial" w:cs="Arial"/>
          <w:sz w:val="20"/>
          <w:lang w:val="en-US"/>
        </w:rPr>
      </w:pPr>
    </w:p>
    <w:p w:rsidR="00985493" w:rsidRPr="009C7114" w:rsidRDefault="00985493" w:rsidP="009C7114">
      <w:pPr>
        <w:ind w:firstLine="709"/>
        <w:jc w:val="both"/>
        <w:rPr>
          <w:rFonts w:ascii="Arial" w:hAnsi="Arial" w:cs="Arial"/>
          <w:sz w:val="20"/>
          <w:lang w:val="en-US"/>
        </w:rPr>
      </w:pPr>
    </w:p>
    <w:sectPr w:rsidR="00985493" w:rsidRPr="009C7114" w:rsidSect="00B65D6A">
      <w:headerReference w:type="even" r:id="rId19"/>
      <w:footerReference w:type="first" r:id="rId20"/>
      <w:type w:val="continuous"/>
      <w:pgSz w:w="11907" w:h="16840" w:code="9"/>
      <w:pgMar w:top="1134" w:right="850" w:bottom="1134" w:left="1134" w:header="2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F7" w:rsidRDefault="00151DF7">
      <w:r>
        <w:separator/>
      </w:r>
    </w:p>
  </w:endnote>
  <w:endnote w:type="continuationSeparator" w:id="0">
    <w:p w:rsidR="00151DF7" w:rsidRDefault="0015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ans">
    <w:altName w:val="PT Sans"/>
    <w:panose1 w:val="020B0503020203020204"/>
    <w:charset w:val="CC"/>
    <w:family w:val="swiss"/>
    <w:pitch w:val="variable"/>
    <w:sig w:usb0="A00002EF"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2F" w:rsidRDefault="00BF032F">
    <w:pPr>
      <w:pStyle w:val="a8"/>
    </w:pPr>
  </w:p>
  <w:p w:rsidR="00BF032F" w:rsidRDefault="00BF032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F7" w:rsidRDefault="00151DF7">
      <w:r>
        <w:separator/>
      </w:r>
    </w:p>
  </w:footnote>
  <w:footnote w:type="continuationSeparator" w:id="0">
    <w:p w:rsidR="00151DF7" w:rsidRDefault="00151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2F" w:rsidRDefault="00BF03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032F" w:rsidRDefault="00BF032F">
    <w:pPr>
      <w:pStyle w:val="a5"/>
      <w:ind w:right="360"/>
    </w:pPr>
  </w:p>
  <w:p w:rsidR="00BF032F" w:rsidRDefault="00BF03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941B6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40A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E18946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6AF1B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A8330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EA0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6A7D6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6CCF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2BB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92C269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782C88"/>
    <w:multiLevelType w:val="hybridMultilevel"/>
    <w:tmpl w:val="3C7CE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894441"/>
    <w:multiLevelType w:val="hybridMultilevel"/>
    <w:tmpl w:val="5058938C"/>
    <w:lvl w:ilvl="0" w:tplc="F722894C">
      <w:start w:val="1"/>
      <w:numFmt w:val="bullet"/>
      <w:lvlText w:val="–"/>
      <w:lvlJc w:val="left"/>
      <w:pPr>
        <w:ind w:left="720" w:hanging="360"/>
      </w:pPr>
      <w:rPr>
        <w:rFonts w:ascii="Arial" w:eastAsia="Arial" w:hAnsi="Arial" w:cs="Arial" w:hint="default"/>
      </w:rPr>
    </w:lvl>
    <w:lvl w:ilvl="1" w:tplc="B7D8862A">
      <w:start w:val="1"/>
      <w:numFmt w:val="bullet"/>
      <w:lvlText w:val="o"/>
      <w:lvlJc w:val="left"/>
      <w:pPr>
        <w:ind w:left="1440" w:hanging="360"/>
      </w:pPr>
      <w:rPr>
        <w:rFonts w:ascii="Courier New" w:eastAsia="Courier New" w:hAnsi="Courier New" w:cs="Courier New" w:hint="default"/>
      </w:rPr>
    </w:lvl>
    <w:lvl w:ilvl="2" w:tplc="8104E94E">
      <w:start w:val="1"/>
      <w:numFmt w:val="bullet"/>
      <w:lvlText w:val="§"/>
      <w:lvlJc w:val="left"/>
      <w:pPr>
        <w:ind w:left="2160" w:hanging="360"/>
      </w:pPr>
      <w:rPr>
        <w:rFonts w:ascii="Wingdings" w:eastAsia="Wingdings" w:hAnsi="Wingdings" w:cs="Wingdings" w:hint="default"/>
      </w:rPr>
    </w:lvl>
    <w:lvl w:ilvl="3" w:tplc="1CAC45D2">
      <w:start w:val="1"/>
      <w:numFmt w:val="bullet"/>
      <w:lvlText w:val="·"/>
      <w:lvlJc w:val="left"/>
      <w:pPr>
        <w:ind w:left="2880" w:hanging="360"/>
      </w:pPr>
      <w:rPr>
        <w:rFonts w:ascii="Symbol" w:eastAsia="Symbol" w:hAnsi="Symbol" w:cs="Symbol" w:hint="default"/>
      </w:rPr>
    </w:lvl>
    <w:lvl w:ilvl="4" w:tplc="1BA4DAE4">
      <w:start w:val="1"/>
      <w:numFmt w:val="bullet"/>
      <w:lvlText w:val="o"/>
      <w:lvlJc w:val="left"/>
      <w:pPr>
        <w:ind w:left="3600" w:hanging="360"/>
      </w:pPr>
      <w:rPr>
        <w:rFonts w:ascii="Courier New" w:eastAsia="Courier New" w:hAnsi="Courier New" w:cs="Courier New" w:hint="default"/>
      </w:rPr>
    </w:lvl>
    <w:lvl w:ilvl="5" w:tplc="EEA6FEA6">
      <w:start w:val="1"/>
      <w:numFmt w:val="bullet"/>
      <w:lvlText w:val="§"/>
      <w:lvlJc w:val="left"/>
      <w:pPr>
        <w:ind w:left="4320" w:hanging="360"/>
      </w:pPr>
      <w:rPr>
        <w:rFonts w:ascii="Wingdings" w:eastAsia="Wingdings" w:hAnsi="Wingdings" w:cs="Wingdings" w:hint="default"/>
      </w:rPr>
    </w:lvl>
    <w:lvl w:ilvl="6" w:tplc="BAFCC5A4">
      <w:start w:val="1"/>
      <w:numFmt w:val="bullet"/>
      <w:lvlText w:val="·"/>
      <w:lvlJc w:val="left"/>
      <w:pPr>
        <w:ind w:left="5040" w:hanging="360"/>
      </w:pPr>
      <w:rPr>
        <w:rFonts w:ascii="Symbol" w:eastAsia="Symbol" w:hAnsi="Symbol" w:cs="Symbol" w:hint="default"/>
      </w:rPr>
    </w:lvl>
    <w:lvl w:ilvl="7" w:tplc="C6C898DC">
      <w:start w:val="1"/>
      <w:numFmt w:val="bullet"/>
      <w:lvlText w:val="o"/>
      <w:lvlJc w:val="left"/>
      <w:pPr>
        <w:ind w:left="5760" w:hanging="360"/>
      </w:pPr>
      <w:rPr>
        <w:rFonts w:ascii="Courier New" w:eastAsia="Courier New" w:hAnsi="Courier New" w:cs="Courier New" w:hint="default"/>
      </w:rPr>
    </w:lvl>
    <w:lvl w:ilvl="8" w:tplc="CD8031F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97813AA"/>
    <w:multiLevelType w:val="hybridMultilevel"/>
    <w:tmpl w:val="4A2AAE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0C17F2"/>
    <w:multiLevelType w:val="hybridMultilevel"/>
    <w:tmpl w:val="101081C0"/>
    <w:lvl w:ilvl="0" w:tplc="E57C7054">
      <w:start w:val="1"/>
      <w:numFmt w:val="decimal"/>
      <w:lvlText w:val="%1."/>
      <w:lvlJc w:val="left"/>
      <w:pPr>
        <w:ind w:left="644" w:hanging="360"/>
      </w:pPr>
      <w:rPr>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07E4D"/>
    <w:multiLevelType w:val="hybridMultilevel"/>
    <w:tmpl w:val="4EA6C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A44D10"/>
    <w:multiLevelType w:val="hybridMultilevel"/>
    <w:tmpl w:val="B3CAE9C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9904F6"/>
    <w:multiLevelType w:val="hybridMultilevel"/>
    <w:tmpl w:val="B67C6C3E"/>
    <w:lvl w:ilvl="0" w:tplc="52F25EFE">
      <w:start w:val="1"/>
      <w:numFmt w:val="decimal"/>
      <w:lvlText w:val="%1."/>
      <w:lvlJc w:val="left"/>
      <w:pPr>
        <w:ind w:left="360" w:hanging="360"/>
      </w:pPr>
      <w:rPr>
        <w:rFonts w:hint="default"/>
        <w:color w:val="0E2D47"/>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A472A8E"/>
    <w:multiLevelType w:val="hybridMultilevel"/>
    <w:tmpl w:val="9D44DAE0"/>
    <w:lvl w:ilvl="0" w:tplc="B77EF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3D5021"/>
    <w:multiLevelType w:val="hybridMultilevel"/>
    <w:tmpl w:val="A96E61F2"/>
    <w:lvl w:ilvl="0" w:tplc="F722894C">
      <w:start w:val="1"/>
      <w:numFmt w:val="bullet"/>
      <w:lvlText w:val="–"/>
      <w:lvlJc w:val="left"/>
      <w:pPr>
        <w:ind w:left="720" w:hanging="360"/>
      </w:pPr>
      <w:rPr>
        <w:rFonts w:ascii="Arial" w:eastAsia="Arial" w:hAnsi="Arial" w:cs="Arial" w:hint="default"/>
      </w:rPr>
    </w:lvl>
    <w:lvl w:ilvl="1" w:tplc="962A5AC8">
      <w:start w:val="1"/>
      <w:numFmt w:val="bullet"/>
      <w:lvlText w:val=""/>
      <w:lvlJc w:val="left"/>
      <w:pPr>
        <w:ind w:left="1440" w:hanging="360"/>
      </w:pPr>
      <w:rPr>
        <w:rFonts w:ascii="Symbol" w:hAnsi="Symbol" w:hint="default"/>
      </w:rPr>
    </w:lvl>
    <w:lvl w:ilvl="2" w:tplc="8104E94E">
      <w:start w:val="1"/>
      <w:numFmt w:val="bullet"/>
      <w:lvlText w:val="§"/>
      <w:lvlJc w:val="left"/>
      <w:pPr>
        <w:ind w:left="2160" w:hanging="360"/>
      </w:pPr>
      <w:rPr>
        <w:rFonts w:ascii="Wingdings" w:eastAsia="Wingdings" w:hAnsi="Wingdings" w:cs="Wingdings" w:hint="default"/>
      </w:rPr>
    </w:lvl>
    <w:lvl w:ilvl="3" w:tplc="1CAC45D2">
      <w:start w:val="1"/>
      <w:numFmt w:val="bullet"/>
      <w:lvlText w:val="·"/>
      <w:lvlJc w:val="left"/>
      <w:pPr>
        <w:ind w:left="2880" w:hanging="360"/>
      </w:pPr>
      <w:rPr>
        <w:rFonts w:ascii="Symbol" w:eastAsia="Symbol" w:hAnsi="Symbol" w:cs="Symbol" w:hint="default"/>
      </w:rPr>
    </w:lvl>
    <w:lvl w:ilvl="4" w:tplc="1BA4DAE4">
      <w:start w:val="1"/>
      <w:numFmt w:val="bullet"/>
      <w:lvlText w:val="o"/>
      <w:lvlJc w:val="left"/>
      <w:pPr>
        <w:ind w:left="3600" w:hanging="360"/>
      </w:pPr>
      <w:rPr>
        <w:rFonts w:ascii="Courier New" w:eastAsia="Courier New" w:hAnsi="Courier New" w:cs="Courier New" w:hint="default"/>
      </w:rPr>
    </w:lvl>
    <w:lvl w:ilvl="5" w:tplc="EEA6FEA6">
      <w:start w:val="1"/>
      <w:numFmt w:val="bullet"/>
      <w:lvlText w:val="§"/>
      <w:lvlJc w:val="left"/>
      <w:pPr>
        <w:ind w:left="4320" w:hanging="360"/>
      </w:pPr>
      <w:rPr>
        <w:rFonts w:ascii="Wingdings" w:eastAsia="Wingdings" w:hAnsi="Wingdings" w:cs="Wingdings" w:hint="default"/>
      </w:rPr>
    </w:lvl>
    <w:lvl w:ilvl="6" w:tplc="BAFCC5A4">
      <w:start w:val="1"/>
      <w:numFmt w:val="bullet"/>
      <w:lvlText w:val="·"/>
      <w:lvlJc w:val="left"/>
      <w:pPr>
        <w:ind w:left="5040" w:hanging="360"/>
      </w:pPr>
      <w:rPr>
        <w:rFonts w:ascii="Symbol" w:eastAsia="Symbol" w:hAnsi="Symbol" w:cs="Symbol" w:hint="default"/>
      </w:rPr>
    </w:lvl>
    <w:lvl w:ilvl="7" w:tplc="C6C898DC">
      <w:start w:val="1"/>
      <w:numFmt w:val="bullet"/>
      <w:lvlText w:val="o"/>
      <w:lvlJc w:val="left"/>
      <w:pPr>
        <w:ind w:left="5760" w:hanging="360"/>
      </w:pPr>
      <w:rPr>
        <w:rFonts w:ascii="Courier New" w:eastAsia="Courier New" w:hAnsi="Courier New" w:cs="Courier New" w:hint="default"/>
      </w:rPr>
    </w:lvl>
    <w:lvl w:ilvl="8" w:tplc="CD8031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D22736"/>
    <w:multiLevelType w:val="hybridMultilevel"/>
    <w:tmpl w:val="E05E3160"/>
    <w:lvl w:ilvl="0" w:tplc="990605F2">
      <w:start w:val="1"/>
      <w:numFmt w:val="bullet"/>
      <w:lvlText w:val=""/>
      <w:lvlJc w:val="left"/>
      <w:pPr>
        <w:ind w:left="8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F957F2"/>
    <w:multiLevelType w:val="hybridMultilevel"/>
    <w:tmpl w:val="525888A4"/>
    <w:lvl w:ilvl="0" w:tplc="962A5A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2A30FD"/>
    <w:multiLevelType w:val="hybridMultilevel"/>
    <w:tmpl w:val="3EFA76EE"/>
    <w:lvl w:ilvl="0" w:tplc="04190011">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AE106E"/>
    <w:multiLevelType w:val="hybridMultilevel"/>
    <w:tmpl w:val="C2827B82"/>
    <w:lvl w:ilvl="0" w:tplc="C6BA7A26">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5"/>
  </w:num>
  <w:num w:numId="14">
    <w:abstractNumId w:val="21"/>
  </w:num>
  <w:num w:numId="15">
    <w:abstractNumId w:val="22"/>
  </w:num>
  <w:num w:numId="16">
    <w:abstractNumId w:val="11"/>
  </w:num>
  <w:num w:numId="17">
    <w:abstractNumId w:val="20"/>
  </w:num>
  <w:num w:numId="18">
    <w:abstractNumId w:val="18"/>
  </w:num>
  <w:num w:numId="19">
    <w:abstractNumId w:val="16"/>
  </w:num>
  <w:num w:numId="20">
    <w:abstractNumId w:val="13"/>
  </w:num>
  <w:num w:numId="21">
    <w:abstractNumId w:val="19"/>
  </w:num>
  <w:num w:numId="22">
    <w:abstractNumId w:val="1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F8"/>
    <w:rsid w:val="00003863"/>
    <w:rsid w:val="000043E0"/>
    <w:rsid w:val="00004496"/>
    <w:rsid w:val="00007037"/>
    <w:rsid w:val="000125B0"/>
    <w:rsid w:val="000205AA"/>
    <w:rsid w:val="000216A5"/>
    <w:rsid w:val="000224D5"/>
    <w:rsid w:val="000229EE"/>
    <w:rsid w:val="00022BFD"/>
    <w:rsid w:val="00023544"/>
    <w:rsid w:val="00026F95"/>
    <w:rsid w:val="0002752C"/>
    <w:rsid w:val="00030CDF"/>
    <w:rsid w:val="00032161"/>
    <w:rsid w:val="00032194"/>
    <w:rsid w:val="00033D81"/>
    <w:rsid w:val="0003449F"/>
    <w:rsid w:val="0004024E"/>
    <w:rsid w:val="000407F1"/>
    <w:rsid w:val="00042877"/>
    <w:rsid w:val="00043B20"/>
    <w:rsid w:val="00043BD1"/>
    <w:rsid w:val="000475B8"/>
    <w:rsid w:val="00047AD5"/>
    <w:rsid w:val="000507F3"/>
    <w:rsid w:val="00050E31"/>
    <w:rsid w:val="00057A59"/>
    <w:rsid w:val="00060378"/>
    <w:rsid w:val="000631A5"/>
    <w:rsid w:val="00065774"/>
    <w:rsid w:val="00070AA9"/>
    <w:rsid w:val="00071079"/>
    <w:rsid w:val="00072772"/>
    <w:rsid w:val="0007315B"/>
    <w:rsid w:val="00073168"/>
    <w:rsid w:val="00077A8F"/>
    <w:rsid w:val="00080B63"/>
    <w:rsid w:val="000814C1"/>
    <w:rsid w:val="00082D39"/>
    <w:rsid w:val="0008592D"/>
    <w:rsid w:val="0008609C"/>
    <w:rsid w:val="000919C3"/>
    <w:rsid w:val="000960CC"/>
    <w:rsid w:val="000972E8"/>
    <w:rsid w:val="000A1232"/>
    <w:rsid w:val="000A1C74"/>
    <w:rsid w:val="000A330E"/>
    <w:rsid w:val="000A5C1D"/>
    <w:rsid w:val="000A71EE"/>
    <w:rsid w:val="000A7B1D"/>
    <w:rsid w:val="000B05EA"/>
    <w:rsid w:val="000B4512"/>
    <w:rsid w:val="000B4913"/>
    <w:rsid w:val="000C17BA"/>
    <w:rsid w:val="000C2FFD"/>
    <w:rsid w:val="000C3656"/>
    <w:rsid w:val="000C7BD3"/>
    <w:rsid w:val="000D027E"/>
    <w:rsid w:val="000D1946"/>
    <w:rsid w:val="000D2AE9"/>
    <w:rsid w:val="000D3853"/>
    <w:rsid w:val="000D5868"/>
    <w:rsid w:val="000E1514"/>
    <w:rsid w:val="000E20DB"/>
    <w:rsid w:val="000E3BFB"/>
    <w:rsid w:val="000E4EFE"/>
    <w:rsid w:val="000F0425"/>
    <w:rsid w:val="000F23FD"/>
    <w:rsid w:val="000F34A3"/>
    <w:rsid w:val="000F35F6"/>
    <w:rsid w:val="000F4511"/>
    <w:rsid w:val="001016E5"/>
    <w:rsid w:val="00103166"/>
    <w:rsid w:val="001048FD"/>
    <w:rsid w:val="00105D26"/>
    <w:rsid w:val="0010758F"/>
    <w:rsid w:val="0011057A"/>
    <w:rsid w:val="001130EC"/>
    <w:rsid w:val="0011333E"/>
    <w:rsid w:val="00120D45"/>
    <w:rsid w:val="00123E2F"/>
    <w:rsid w:val="00125C26"/>
    <w:rsid w:val="00126C5E"/>
    <w:rsid w:val="00127D1D"/>
    <w:rsid w:val="0013304E"/>
    <w:rsid w:val="001333AD"/>
    <w:rsid w:val="00137D09"/>
    <w:rsid w:val="00142FC0"/>
    <w:rsid w:val="001437F9"/>
    <w:rsid w:val="001463DE"/>
    <w:rsid w:val="001506EA"/>
    <w:rsid w:val="00151DF7"/>
    <w:rsid w:val="00152599"/>
    <w:rsid w:val="001576CE"/>
    <w:rsid w:val="00157AA3"/>
    <w:rsid w:val="00160832"/>
    <w:rsid w:val="00160D05"/>
    <w:rsid w:val="00162E1A"/>
    <w:rsid w:val="00164A63"/>
    <w:rsid w:val="00165E39"/>
    <w:rsid w:val="00165E49"/>
    <w:rsid w:val="00166722"/>
    <w:rsid w:val="001675FF"/>
    <w:rsid w:val="00167695"/>
    <w:rsid w:val="00173697"/>
    <w:rsid w:val="00173E6B"/>
    <w:rsid w:val="00174D26"/>
    <w:rsid w:val="00176411"/>
    <w:rsid w:val="001805BE"/>
    <w:rsid w:val="00181F52"/>
    <w:rsid w:val="00182EF3"/>
    <w:rsid w:val="00183840"/>
    <w:rsid w:val="00183CBB"/>
    <w:rsid w:val="00183FC3"/>
    <w:rsid w:val="00186B02"/>
    <w:rsid w:val="00187BBF"/>
    <w:rsid w:val="00194A53"/>
    <w:rsid w:val="001971BC"/>
    <w:rsid w:val="001A1244"/>
    <w:rsid w:val="001A1BB1"/>
    <w:rsid w:val="001A3C0A"/>
    <w:rsid w:val="001B1B8D"/>
    <w:rsid w:val="001B4693"/>
    <w:rsid w:val="001B5240"/>
    <w:rsid w:val="001C0742"/>
    <w:rsid w:val="001C0E0C"/>
    <w:rsid w:val="001C18E5"/>
    <w:rsid w:val="001C3189"/>
    <w:rsid w:val="001C57E0"/>
    <w:rsid w:val="001C738D"/>
    <w:rsid w:val="001D1A21"/>
    <w:rsid w:val="001D4754"/>
    <w:rsid w:val="001D51FD"/>
    <w:rsid w:val="001E05AB"/>
    <w:rsid w:val="001E6F79"/>
    <w:rsid w:val="001F2598"/>
    <w:rsid w:val="001F7339"/>
    <w:rsid w:val="00200A8F"/>
    <w:rsid w:val="002031FE"/>
    <w:rsid w:val="00203AAA"/>
    <w:rsid w:val="00210118"/>
    <w:rsid w:val="00210881"/>
    <w:rsid w:val="00212ADE"/>
    <w:rsid w:val="00214A97"/>
    <w:rsid w:val="0021535A"/>
    <w:rsid w:val="0022141A"/>
    <w:rsid w:val="00221D5C"/>
    <w:rsid w:val="002243DB"/>
    <w:rsid w:val="00225DAA"/>
    <w:rsid w:val="0022677A"/>
    <w:rsid w:val="002302BA"/>
    <w:rsid w:val="00231C17"/>
    <w:rsid w:val="00232D9F"/>
    <w:rsid w:val="0023380F"/>
    <w:rsid w:val="0023433F"/>
    <w:rsid w:val="0024256C"/>
    <w:rsid w:val="00243D93"/>
    <w:rsid w:val="00245CEC"/>
    <w:rsid w:val="00245E52"/>
    <w:rsid w:val="00246E2E"/>
    <w:rsid w:val="0025169A"/>
    <w:rsid w:val="00254A0C"/>
    <w:rsid w:val="00263845"/>
    <w:rsid w:val="00263854"/>
    <w:rsid w:val="0026429A"/>
    <w:rsid w:val="00264E5D"/>
    <w:rsid w:val="00266981"/>
    <w:rsid w:val="00270FC0"/>
    <w:rsid w:val="00271A60"/>
    <w:rsid w:val="0027270B"/>
    <w:rsid w:val="00277A83"/>
    <w:rsid w:val="00277C04"/>
    <w:rsid w:val="0028003D"/>
    <w:rsid w:val="00280B8F"/>
    <w:rsid w:val="0028171B"/>
    <w:rsid w:val="0028569C"/>
    <w:rsid w:val="002876CC"/>
    <w:rsid w:val="00294861"/>
    <w:rsid w:val="002959EB"/>
    <w:rsid w:val="00296553"/>
    <w:rsid w:val="00296F80"/>
    <w:rsid w:val="0029795B"/>
    <w:rsid w:val="002A208B"/>
    <w:rsid w:val="002A222F"/>
    <w:rsid w:val="002A41D8"/>
    <w:rsid w:val="002B075E"/>
    <w:rsid w:val="002B25A6"/>
    <w:rsid w:val="002B325A"/>
    <w:rsid w:val="002B7836"/>
    <w:rsid w:val="002B7CA4"/>
    <w:rsid w:val="002C48BD"/>
    <w:rsid w:val="002C5C22"/>
    <w:rsid w:val="002C71CE"/>
    <w:rsid w:val="002C723B"/>
    <w:rsid w:val="002D181C"/>
    <w:rsid w:val="002D1CA8"/>
    <w:rsid w:val="002D23CF"/>
    <w:rsid w:val="002D4121"/>
    <w:rsid w:val="002D5344"/>
    <w:rsid w:val="002D6718"/>
    <w:rsid w:val="002E0C1C"/>
    <w:rsid w:val="002E26F9"/>
    <w:rsid w:val="002E375C"/>
    <w:rsid w:val="002E39D4"/>
    <w:rsid w:val="002E4B0F"/>
    <w:rsid w:val="002E7444"/>
    <w:rsid w:val="002F0067"/>
    <w:rsid w:val="002F1370"/>
    <w:rsid w:val="002F271A"/>
    <w:rsid w:val="002F2907"/>
    <w:rsid w:val="002F5139"/>
    <w:rsid w:val="00300ADF"/>
    <w:rsid w:val="00302FC5"/>
    <w:rsid w:val="003032B7"/>
    <w:rsid w:val="00305D0E"/>
    <w:rsid w:val="00311331"/>
    <w:rsid w:val="003119E1"/>
    <w:rsid w:val="0031254E"/>
    <w:rsid w:val="003127DF"/>
    <w:rsid w:val="00313548"/>
    <w:rsid w:val="00313B67"/>
    <w:rsid w:val="003218FA"/>
    <w:rsid w:val="00322BF0"/>
    <w:rsid w:val="00323536"/>
    <w:rsid w:val="00324DFE"/>
    <w:rsid w:val="0033063E"/>
    <w:rsid w:val="003313D7"/>
    <w:rsid w:val="003321E9"/>
    <w:rsid w:val="00337E42"/>
    <w:rsid w:val="0034013E"/>
    <w:rsid w:val="0034353F"/>
    <w:rsid w:val="003446FD"/>
    <w:rsid w:val="00344EC4"/>
    <w:rsid w:val="0034522C"/>
    <w:rsid w:val="00345C03"/>
    <w:rsid w:val="0034686E"/>
    <w:rsid w:val="00346DF7"/>
    <w:rsid w:val="00353E82"/>
    <w:rsid w:val="00353E9D"/>
    <w:rsid w:val="00355150"/>
    <w:rsid w:val="00362E4F"/>
    <w:rsid w:val="00363671"/>
    <w:rsid w:val="00365265"/>
    <w:rsid w:val="00367869"/>
    <w:rsid w:val="00372DAB"/>
    <w:rsid w:val="00377883"/>
    <w:rsid w:val="00377AF9"/>
    <w:rsid w:val="003807DA"/>
    <w:rsid w:val="0039020E"/>
    <w:rsid w:val="003915B0"/>
    <w:rsid w:val="003A0F0A"/>
    <w:rsid w:val="003A3DD6"/>
    <w:rsid w:val="003A586D"/>
    <w:rsid w:val="003A7455"/>
    <w:rsid w:val="003B1BBE"/>
    <w:rsid w:val="003B4C9A"/>
    <w:rsid w:val="003B6338"/>
    <w:rsid w:val="003C0B8A"/>
    <w:rsid w:val="003C18D6"/>
    <w:rsid w:val="003C6014"/>
    <w:rsid w:val="003C6D2B"/>
    <w:rsid w:val="003D14CB"/>
    <w:rsid w:val="003E09E0"/>
    <w:rsid w:val="003E1494"/>
    <w:rsid w:val="003E286C"/>
    <w:rsid w:val="003E37DD"/>
    <w:rsid w:val="003E7FE3"/>
    <w:rsid w:val="003F06FA"/>
    <w:rsid w:val="003F0B93"/>
    <w:rsid w:val="003F0FD7"/>
    <w:rsid w:val="003F20AF"/>
    <w:rsid w:val="003F2B71"/>
    <w:rsid w:val="003F437F"/>
    <w:rsid w:val="003F49EC"/>
    <w:rsid w:val="003F4F96"/>
    <w:rsid w:val="003F6086"/>
    <w:rsid w:val="003F6318"/>
    <w:rsid w:val="003F6B5E"/>
    <w:rsid w:val="003F6D22"/>
    <w:rsid w:val="003F7A88"/>
    <w:rsid w:val="00401B42"/>
    <w:rsid w:val="00402300"/>
    <w:rsid w:val="00403C6D"/>
    <w:rsid w:val="004040D2"/>
    <w:rsid w:val="004104F9"/>
    <w:rsid w:val="00411D6F"/>
    <w:rsid w:val="004125E6"/>
    <w:rsid w:val="004136B9"/>
    <w:rsid w:val="004149D8"/>
    <w:rsid w:val="00417237"/>
    <w:rsid w:val="004174DB"/>
    <w:rsid w:val="004213E3"/>
    <w:rsid w:val="00421DBB"/>
    <w:rsid w:val="00421DF4"/>
    <w:rsid w:val="00422C76"/>
    <w:rsid w:val="00427019"/>
    <w:rsid w:val="00427765"/>
    <w:rsid w:val="0043057E"/>
    <w:rsid w:val="00434B19"/>
    <w:rsid w:val="00442FC7"/>
    <w:rsid w:val="00443C6D"/>
    <w:rsid w:val="00450753"/>
    <w:rsid w:val="00455FA5"/>
    <w:rsid w:val="0045657B"/>
    <w:rsid w:val="004576BA"/>
    <w:rsid w:val="00462B5B"/>
    <w:rsid w:val="0046465C"/>
    <w:rsid w:val="004653A5"/>
    <w:rsid w:val="004654F6"/>
    <w:rsid w:val="00465DE4"/>
    <w:rsid w:val="00467FD5"/>
    <w:rsid w:val="00470104"/>
    <w:rsid w:val="00470B8F"/>
    <w:rsid w:val="00474AB7"/>
    <w:rsid w:val="004776A9"/>
    <w:rsid w:val="0047780A"/>
    <w:rsid w:val="004876F8"/>
    <w:rsid w:val="00490982"/>
    <w:rsid w:val="004A011D"/>
    <w:rsid w:val="004A03EF"/>
    <w:rsid w:val="004A08D3"/>
    <w:rsid w:val="004A3953"/>
    <w:rsid w:val="004A3B9B"/>
    <w:rsid w:val="004B0C75"/>
    <w:rsid w:val="004B0CD8"/>
    <w:rsid w:val="004B312D"/>
    <w:rsid w:val="004B3A2C"/>
    <w:rsid w:val="004B48ED"/>
    <w:rsid w:val="004B4B58"/>
    <w:rsid w:val="004C1AA3"/>
    <w:rsid w:val="004C446A"/>
    <w:rsid w:val="004C63B7"/>
    <w:rsid w:val="004C7414"/>
    <w:rsid w:val="004D0311"/>
    <w:rsid w:val="004D270E"/>
    <w:rsid w:val="004D2BC9"/>
    <w:rsid w:val="004D4483"/>
    <w:rsid w:val="004E210D"/>
    <w:rsid w:val="004E4EFB"/>
    <w:rsid w:val="004F002D"/>
    <w:rsid w:val="004F34A6"/>
    <w:rsid w:val="004F3AB4"/>
    <w:rsid w:val="004F4E40"/>
    <w:rsid w:val="004F552B"/>
    <w:rsid w:val="004F6246"/>
    <w:rsid w:val="004F62AA"/>
    <w:rsid w:val="004F67D9"/>
    <w:rsid w:val="004F7F94"/>
    <w:rsid w:val="00501BC5"/>
    <w:rsid w:val="005052DF"/>
    <w:rsid w:val="005068E8"/>
    <w:rsid w:val="005078D1"/>
    <w:rsid w:val="00510E86"/>
    <w:rsid w:val="00516CE6"/>
    <w:rsid w:val="0052061B"/>
    <w:rsid w:val="0052355B"/>
    <w:rsid w:val="005259A3"/>
    <w:rsid w:val="005267A1"/>
    <w:rsid w:val="00530D04"/>
    <w:rsid w:val="00531828"/>
    <w:rsid w:val="00533826"/>
    <w:rsid w:val="0054382B"/>
    <w:rsid w:val="00543DC8"/>
    <w:rsid w:val="005476A1"/>
    <w:rsid w:val="00550EDE"/>
    <w:rsid w:val="00551EDF"/>
    <w:rsid w:val="0055263C"/>
    <w:rsid w:val="00554B41"/>
    <w:rsid w:val="00555B7E"/>
    <w:rsid w:val="005613A4"/>
    <w:rsid w:val="0056262B"/>
    <w:rsid w:val="005633D6"/>
    <w:rsid w:val="005642BC"/>
    <w:rsid w:val="00564379"/>
    <w:rsid w:val="00566D9F"/>
    <w:rsid w:val="005671C9"/>
    <w:rsid w:val="005708D7"/>
    <w:rsid w:val="00572580"/>
    <w:rsid w:val="00575BC4"/>
    <w:rsid w:val="005766C8"/>
    <w:rsid w:val="00577B28"/>
    <w:rsid w:val="00581E3E"/>
    <w:rsid w:val="00585DFF"/>
    <w:rsid w:val="0059142E"/>
    <w:rsid w:val="005919B5"/>
    <w:rsid w:val="005940BD"/>
    <w:rsid w:val="005959DF"/>
    <w:rsid w:val="00596395"/>
    <w:rsid w:val="005A164A"/>
    <w:rsid w:val="005B16AF"/>
    <w:rsid w:val="005B34A0"/>
    <w:rsid w:val="005B5E04"/>
    <w:rsid w:val="005B660E"/>
    <w:rsid w:val="005B6EBD"/>
    <w:rsid w:val="005B74D0"/>
    <w:rsid w:val="005C066F"/>
    <w:rsid w:val="005C1AEA"/>
    <w:rsid w:val="005C25A9"/>
    <w:rsid w:val="005C34E6"/>
    <w:rsid w:val="005C4889"/>
    <w:rsid w:val="005C7121"/>
    <w:rsid w:val="005D0DEF"/>
    <w:rsid w:val="005D130B"/>
    <w:rsid w:val="005D20B6"/>
    <w:rsid w:val="005D21D2"/>
    <w:rsid w:val="005D2716"/>
    <w:rsid w:val="005D4A52"/>
    <w:rsid w:val="005D4D45"/>
    <w:rsid w:val="005E2A6F"/>
    <w:rsid w:val="005E4CDA"/>
    <w:rsid w:val="005F536E"/>
    <w:rsid w:val="005F5958"/>
    <w:rsid w:val="005F5C5C"/>
    <w:rsid w:val="005F6A1D"/>
    <w:rsid w:val="005F7311"/>
    <w:rsid w:val="00600361"/>
    <w:rsid w:val="00600CE8"/>
    <w:rsid w:val="0060339F"/>
    <w:rsid w:val="006108A1"/>
    <w:rsid w:val="00611DC6"/>
    <w:rsid w:val="006143F5"/>
    <w:rsid w:val="00614F9C"/>
    <w:rsid w:val="00624B54"/>
    <w:rsid w:val="00627C2A"/>
    <w:rsid w:val="00630BDA"/>
    <w:rsid w:val="0063245E"/>
    <w:rsid w:val="006329E3"/>
    <w:rsid w:val="00633307"/>
    <w:rsid w:val="00633990"/>
    <w:rsid w:val="006342DA"/>
    <w:rsid w:val="00634562"/>
    <w:rsid w:val="00634E5C"/>
    <w:rsid w:val="0063556E"/>
    <w:rsid w:val="0063702B"/>
    <w:rsid w:val="006403CB"/>
    <w:rsid w:val="006457C6"/>
    <w:rsid w:val="00645B2F"/>
    <w:rsid w:val="00646686"/>
    <w:rsid w:val="00647A3C"/>
    <w:rsid w:val="0065001A"/>
    <w:rsid w:val="0065355F"/>
    <w:rsid w:val="006535F4"/>
    <w:rsid w:val="00653B85"/>
    <w:rsid w:val="00664853"/>
    <w:rsid w:val="00671913"/>
    <w:rsid w:val="00673F8D"/>
    <w:rsid w:val="0067490E"/>
    <w:rsid w:val="00677AC7"/>
    <w:rsid w:val="006800CB"/>
    <w:rsid w:val="00680C78"/>
    <w:rsid w:val="00681450"/>
    <w:rsid w:val="006832BA"/>
    <w:rsid w:val="0068666E"/>
    <w:rsid w:val="00686F6D"/>
    <w:rsid w:val="0069077E"/>
    <w:rsid w:val="00692198"/>
    <w:rsid w:val="00694763"/>
    <w:rsid w:val="00695339"/>
    <w:rsid w:val="00697DD4"/>
    <w:rsid w:val="006A184D"/>
    <w:rsid w:val="006A4E8D"/>
    <w:rsid w:val="006A74C4"/>
    <w:rsid w:val="006B0D7B"/>
    <w:rsid w:val="006B2E4B"/>
    <w:rsid w:val="006B583D"/>
    <w:rsid w:val="006B5968"/>
    <w:rsid w:val="006B5D3B"/>
    <w:rsid w:val="006B5F41"/>
    <w:rsid w:val="006B67BE"/>
    <w:rsid w:val="006B7249"/>
    <w:rsid w:val="006C3256"/>
    <w:rsid w:val="006C36A6"/>
    <w:rsid w:val="006C55CA"/>
    <w:rsid w:val="006C6B38"/>
    <w:rsid w:val="006C7624"/>
    <w:rsid w:val="006D1049"/>
    <w:rsid w:val="006D16AE"/>
    <w:rsid w:val="006D2A3A"/>
    <w:rsid w:val="006D5D72"/>
    <w:rsid w:val="006E1CA9"/>
    <w:rsid w:val="006E5677"/>
    <w:rsid w:val="006E7D88"/>
    <w:rsid w:val="006F70B3"/>
    <w:rsid w:val="00701B52"/>
    <w:rsid w:val="00706E45"/>
    <w:rsid w:val="00711469"/>
    <w:rsid w:val="007126D5"/>
    <w:rsid w:val="00716A15"/>
    <w:rsid w:val="00717239"/>
    <w:rsid w:val="0073297A"/>
    <w:rsid w:val="0073365A"/>
    <w:rsid w:val="00734BAF"/>
    <w:rsid w:val="00736378"/>
    <w:rsid w:val="00736502"/>
    <w:rsid w:val="00740895"/>
    <w:rsid w:val="0074211A"/>
    <w:rsid w:val="007439EC"/>
    <w:rsid w:val="007471F0"/>
    <w:rsid w:val="00747E29"/>
    <w:rsid w:val="00750B6A"/>
    <w:rsid w:val="00751574"/>
    <w:rsid w:val="0076063D"/>
    <w:rsid w:val="00760EE9"/>
    <w:rsid w:val="00761CA9"/>
    <w:rsid w:val="00762023"/>
    <w:rsid w:val="0076631A"/>
    <w:rsid w:val="0077502F"/>
    <w:rsid w:val="00777000"/>
    <w:rsid w:val="00781987"/>
    <w:rsid w:val="00781B90"/>
    <w:rsid w:val="007821D3"/>
    <w:rsid w:val="0078262B"/>
    <w:rsid w:val="0078263C"/>
    <w:rsid w:val="00783F8D"/>
    <w:rsid w:val="00786062"/>
    <w:rsid w:val="00787312"/>
    <w:rsid w:val="00794DC0"/>
    <w:rsid w:val="007A0CDF"/>
    <w:rsid w:val="007A1425"/>
    <w:rsid w:val="007A1B39"/>
    <w:rsid w:val="007A4FFD"/>
    <w:rsid w:val="007A61C0"/>
    <w:rsid w:val="007B2D95"/>
    <w:rsid w:val="007B3AAE"/>
    <w:rsid w:val="007B40D5"/>
    <w:rsid w:val="007B66C2"/>
    <w:rsid w:val="007C3001"/>
    <w:rsid w:val="007C495A"/>
    <w:rsid w:val="007C79A9"/>
    <w:rsid w:val="007C7DD1"/>
    <w:rsid w:val="007D459D"/>
    <w:rsid w:val="007D517A"/>
    <w:rsid w:val="007E1DBC"/>
    <w:rsid w:val="007E276C"/>
    <w:rsid w:val="007E30A4"/>
    <w:rsid w:val="007E4394"/>
    <w:rsid w:val="007E4882"/>
    <w:rsid w:val="007E503D"/>
    <w:rsid w:val="007E6475"/>
    <w:rsid w:val="007E6B0E"/>
    <w:rsid w:val="007F041E"/>
    <w:rsid w:val="007F4B31"/>
    <w:rsid w:val="007F70F8"/>
    <w:rsid w:val="007F7E2B"/>
    <w:rsid w:val="008002F6"/>
    <w:rsid w:val="00801D43"/>
    <w:rsid w:val="008025EC"/>
    <w:rsid w:val="00804339"/>
    <w:rsid w:val="0080445A"/>
    <w:rsid w:val="00812665"/>
    <w:rsid w:val="008159B8"/>
    <w:rsid w:val="00816ED8"/>
    <w:rsid w:val="00817156"/>
    <w:rsid w:val="008216DB"/>
    <w:rsid w:val="00824470"/>
    <w:rsid w:val="00827DBC"/>
    <w:rsid w:val="00831B82"/>
    <w:rsid w:val="00833DEB"/>
    <w:rsid w:val="00834001"/>
    <w:rsid w:val="00835D21"/>
    <w:rsid w:val="0083618E"/>
    <w:rsid w:val="008377E6"/>
    <w:rsid w:val="00840442"/>
    <w:rsid w:val="0084147B"/>
    <w:rsid w:val="00841561"/>
    <w:rsid w:val="00842132"/>
    <w:rsid w:val="00842BC3"/>
    <w:rsid w:val="0084754B"/>
    <w:rsid w:val="00850F47"/>
    <w:rsid w:val="00851266"/>
    <w:rsid w:val="008538B6"/>
    <w:rsid w:val="0086178B"/>
    <w:rsid w:val="00863111"/>
    <w:rsid w:val="008655AC"/>
    <w:rsid w:val="00866214"/>
    <w:rsid w:val="00880377"/>
    <w:rsid w:val="0088319D"/>
    <w:rsid w:val="00884264"/>
    <w:rsid w:val="008858EC"/>
    <w:rsid w:val="00886132"/>
    <w:rsid w:val="00886453"/>
    <w:rsid w:val="00886BE5"/>
    <w:rsid w:val="00891B02"/>
    <w:rsid w:val="008922F8"/>
    <w:rsid w:val="00893527"/>
    <w:rsid w:val="008958A0"/>
    <w:rsid w:val="008966B2"/>
    <w:rsid w:val="00896F5A"/>
    <w:rsid w:val="008A7E28"/>
    <w:rsid w:val="008B15CC"/>
    <w:rsid w:val="008B2E05"/>
    <w:rsid w:val="008B62F7"/>
    <w:rsid w:val="008B70E5"/>
    <w:rsid w:val="008B7391"/>
    <w:rsid w:val="008C05F8"/>
    <w:rsid w:val="008C120D"/>
    <w:rsid w:val="008C32A9"/>
    <w:rsid w:val="008D138C"/>
    <w:rsid w:val="008E0F8A"/>
    <w:rsid w:val="008E2977"/>
    <w:rsid w:val="008F030A"/>
    <w:rsid w:val="008F2510"/>
    <w:rsid w:val="008F765A"/>
    <w:rsid w:val="00903C39"/>
    <w:rsid w:val="0090582F"/>
    <w:rsid w:val="00913824"/>
    <w:rsid w:val="00913A06"/>
    <w:rsid w:val="00914E48"/>
    <w:rsid w:val="00917297"/>
    <w:rsid w:val="00917EEF"/>
    <w:rsid w:val="00925BDB"/>
    <w:rsid w:val="009260CE"/>
    <w:rsid w:val="009262CA"/>
    <w:rsid w:val="009272C3"/>
    <w:rsid w:val="009311CC"/>
    <w:rsid w:val="0093211C"/>
    <w:rsid w:val="009332B1"/>
    <w:rsid w:val="0094653F"/>
    <w:rsid w:val="00950D49"/>
    <w:rsid w:val="00952342"/>
    <w:rsid w:val="00956BDB"/>
    <w:rsid w:val="0096359F"/>
    <w:rsid w:val="00964280"/>
    <w:rsid w:val="0096444F"/>
    <w:rsid w:val="00964A8E"/>
    <w:rsid w:val="00964F45"/>
    <w:rsid w:val="0096697C"/>
    <w:rsid w:val="009716F7"/>
    <w:rsid w:val="0097289A"/>
    <w:rsid w:val="00972ED0"/>
    <w:rsid w:val="0098068F"/>
    <w:rsid w:val="009806C4"/>
    <w:rsid w:val="00985493"/>
    <w:rsid w:val="00985565"/>
    <w:rsid w:val="00986679"/>
    <w:rsid w:val="00987223"/>
    <w:rsid w:val="00992180"/>
    <w:rsid w:val="009948C4"/>
    <w:rsid w:val="00997F0A"/>
    <w:rsid w:val="009A33A8"/>
    <w:rsid w:val="009A704A"/>
    <w:rsid w:val="009A7895"/>
    <w:rsid w:val="009B1B12"/>
    <w:rsid w:val="009B56EE"/>
    <w:rsid w:val="009C13D5"/>
    <w:rsid w:val="009C408A"/>
    <w:rsid w:val="009C7114"/>
    <w:rsid w:val="009D2E3B"/>
    <w:rsid w:val="009D4CFF"/>
    <w:rsid w:val="009D5678"/>
    <w:rsid w:val="009D65DE"/>
    <w:rsid w:val="009D6CE0"/>
    <w:rsid w:val="009E122E"/>
    <w:rsid w:val="009E3E7F"/>
    <w:rsid w:val="009E73C4"/>
    <w:rsid w:val="009F4DB6"/>
    <w:rsid w:val="009F578B"/>
    <w:rsid w:val="00A0144B"/>
    <w:rsid w:val="00A02C8E"/>
    <w:rsid w:val="00A02D68"/>
    <w:rsid w:val="00A02FED"/>
    <w:rsid w:val="00A03E01"/>
    <w:rsid w:val="00A054BA"/>
    <w:rsid w:val="00A05E2B"/>
    <w:rsid w:val="00A06F32"/>
    <w:rsid w:val="00A07659"/>
    <w:rsid w:val="00A11D0F"/>
    <w:rsid w:val="00A17363"/>
    <w:rsid w:val="00A1784A"/>
    <w:rsid w:val="00A20762"/>
    <w:rsid w:val="00A21DF7"/>
    <w:rsid w:val="00A235ED"/>
    <w:rsid w:val="00A254E2"/>
    <w:rsid w:val="00A3035D"/>
    <w:rsid w:val="00A30B5A"/>
    <w:rsid w:val="00A3121C"/>
    <w:rsid w:val="00A322A7"/>
    <w:rsid w:val="00A3363C"/>
    <w:rsid w:val="00A35F13"/>
    <w:rsid w:val="00A368F1"/>
    <w:rsid w:val="00A3714E"/>
    <w:rsid w:val="00A379E6"/>
    <w:rsid w:val="00A37E93"/>
    <w:rsid w:val="00A41185"/>
    <w:rsid w:val="00A43D32"/>
    <w:rsid w:val="00A45BDD"/>
    <w:rsid w:val="00A47887"/>
    <w:rsid w:val="00A52221"/>
    <w:rsid w:val="00A56093"/>
    <w:rsid w:val="00A56C58"/>
    <w:rsid w:val="00A57997"/>
    <w:rsid w:val="00A57F99"/>
    <w:rsid w:val="00A60075"/>
    <w:rsid w:val="00A6171D"/>
    <w:rsid w:val="00A6259B"/>
    <w:rsid w:val="00A63BCA"/>
    <w:rsid w:val="00A646DD"/>
    <w:rsid w:val="00A67C6C"/>
    <w:rsid w:val="00A67E09"/>
    <w:rsid w:val="00A709E1"/>
    <w:rsid w:val="00A71B4C"/>
    <w:rsid w:val="00A726B3"/>
    <w:rsid w:val="00A72925"/>
    <w:rsid w:val="00A73341"/>
    <w:rsid w:val="00A740C8"/>
    <w:rsid w:val="00A750EC"/>
    <w:rsid w:val="00A75FD7"/>
    <w:rsid w:val="00A769C0"/>
    <w:rsid w:val="00A8035F"/>
    <w:rsid w:val="00A810A3"/>
    <w:rsid w:val="00A85EF7"/>
    <w:rsid w:val="00A862EA"/>
    <w:rsid w:val="00A86AF6"/>
    <w:rsid w:val="00A87463"/>
    <w:rsid w:val="00A87684"/>
    <w:rsid w:val="00A90DA1"/>
    <w:rsid w:val="00A9316A"/>
    <w:rsid w:val="00A93D6E"/>
    <w:rsid w:val="00A94C68"/>
    <w:rsid w:val="00A973AB"/>
    <w:rsid w:val="00A97AE2"/>
    <w:rsid w:val="00AA0037"/>
    <w:rsid w:val="00AA3D40"/>
    <w:rsid w:val="00AA6BBF"/>
    <w:rsid w:val="00AA7F76"/>
    <w:rsid w:val="00AB14D5"/>
    <w:rsid w:val="00AB1C7E"/>
    <w:rsid w:val="00AB6DA0"/>
    <w:rsid w:val="00AC1465"/>
    <w:rsid w:val="00AC2621"/>
    <w:rsid w:val="00AC27AB"/>
    <w:rsid w:val="00AC3752"/>
    <w:rsid w:val="00AC759A"/>
    <w:rsid w:val="00AD38C4"/>
    <w:rsid w:val="00AD4356"/>
    <w:rsid w:val="00AD5736"/>
    <w:rsid w:val="00AD6E85"/>
    <w:rsid w:val="00AE0AED"/>
    <w:rsid w:val="00AE36BA"/>
    <w:rsid w:val="00AE56B8"/>
    <w:rsid w:val="00AE5853"/>
    <w:rsid w:val="00AE6587"/>
    <w:rsid w:val="00AE73B8"/>
    <w:rsid w:val="00AF3F35"/>
    <w:rsid w:val="00AF4464"/>
    <w:rsid w:val="00B012D7"/>
    <w:rsid w:val="00B02517"/>
    <w:rsid w:val="00B0514B"/>
    <w:rsid w:val="00B064FE"/>
    <w:rsid w:val="00B06CA3"/>
    <w:rsid w:val="00B123DB"/>
    <w:rsid w:val="00B129A2"/>
    <w:rsid w:val="00B12CCF"/>
    <w:rsid w:val="00B12CEE"/>
    <w:rsid w:val="00B14F03"/>
    <w:rsid w:val="00B15493"/>
    <w:rsid w:val="00B1636A"/>
    <w:rsid w:val="00B25B41"/>
    <w:rsid w:val="00B306F0"/>
    <w:rsid w:val="00B316BC"/>
    <w:rsid w:val="00B324A6"/>
    <w:rsid w:val="00B34893"/>
    <w:rsid w:val="00B374AC"/>
    <w:rsid w:val="00B40840"/>
    <w:rsid w:val="00B44F5B"/>
    <w:rsid w:val="00B460E7"/>
    <w:rsid w:val="00B5128F"/>
    <w:rsid w:val="00B5271A"/>
    <w:rsid w:val="00B5737A"/>
    <w:rsid w:val="00B57C4A"/>
    <w:rsid w:val="00B6058A"/>
    <w:rsid w:val="00B61557"/>
    <w:rsid w:val="00B61A2E"/>
    <w:rsid w:val="00B62A12"/>
    <w:rsid w:val="00B65D6A"/>
    <w:rsid w:val="00B66171"/>
    <w:rsid w:val="00B74DE1"/>
    <w:rsid w:val="00B77DA9"/>
    <w:rsid w:val="00B812F8"/>
    <w:rsid w:val="00B85B38"/>
    <w:rsid w:val="00B86DCC"/>
    <w:rsid w:val="00B8711B"/>
    <w:rsid w:val="00B90B92"/>
    <w:rsid w:val="00B93735"/>
    <w:rsid w:val="00B96C97"/>
    <w:rsid w:val="00BA2C19"/>
    <w:rsid w:val="00BA5198"/>
    <w:rsid w:val="00BB4FBE"/>
    <w:rsid w:val="00BC0631"/>
    <w:rsid w:val="00BC1855"/>
    <w:rsid w:val="00BC43A2"/>
    <w:rsid w:val="00BC593B"/>
    <w:rsid w:val="00BD0514"/>
    <w:rsid w:val="00BD0904"/>
    <w:rsid w:val="00BD166C"/>
    <w:rsid w:val="00BD4E84"/>
    <w:rsid w:val="00BD5ED9"/>
    <w:rsid w:val="00BD767F"/>
    <w:rsid w:val="00BE062D"/>
    <w:rsid w:val="00BE6153"/>
    <w:rsid w:val="00BE6CD3"/>
    <w:rsid w:val="00BF032F"/>
    <w:rsid w:val="00BF0F38"/>
    <w:rsid w:val="00BF205A"/>
    <w:rsid w:val="00BF4D86"/>
    <w:rsid w:val="00BF57D7"/>
    <w:rsid w:val="00BF5AAF"/>
    <w:rsid w:val="00BF6708"/>
    <w:rsid w:val="00C010BF"/>
    <w:rsid w:val="00C034FE"/>
    <w:rsid w:val="00C06074"/>
    <w:rsid w:val="00C06991"/>
    <w:rsid w:val="00C111BF"/>
    <w:rsid w:val="00C113D8"/>
    <w:rsid w:val="00C12A5A"/>
    <w:rsid w:val="00C14115"/>
    <w:rsid w:val="00C17155"/>
    <w:rsid w:val="00C21F1E"/>
    <w:rsid w:val="00C2234C"/>
    <w:rsid w:val="00C25371"/>
    <w:rsid w:val="00C25D05"/>
    <w:rsid w:val="00C2676C"/>
    <w:rsid w:val="00C267DE"/>
    <w:rsid w:val="00C35325"/>
    <w:rsid w:val="00C364AA"/>
    <w:rsid w:val="00C37674"/>
    <w:rsid w:val="00C41238"/>
    <w:rsid w:val="00C4341D"/>
    <w:rsid w:val="00C43F27"/>
    <w:rsid w:val="00C4485B"/>
    <w:rsid w:val="00C44D06"/>
    <w:rsid w:val="00C4686E"/>
    <w:rsid w:val="00C51A80"/>
    <w:rsid w:val="00C521E1"/>
    <w:rsid w:val="00C54321"/>
    <w:rsid w:val="00C545BF"/>
    <w:rsid w:val="00C5757B"/>
    <w:rsid w:val="00C57968"/>
    <w:rsid w:val="00C62830"/>
    <w:rsid w:val="00C62B66"/>
    <w:rsid w:val="00C647A4"/>
    <w:rsid w:val="00C67964"/>
    <w:rsid w:val="00C72475"/>
    <w:rsid w:val="00C75191"/>
    <w:rsid w:val="00C77A8C"/>
    <w:rsid w:val="00C81FF4"/>
    <w:rsid w:val="00C8232C"/>
    <w:rsid w:val="00C841D8"/>
    <w:rsid w:val="00C8476E"/>
    <w:rsid w:val="00C955C9"/>
    <w:rsid w:val="00C95628"/>
    <w:rsid w:val="00C97748"/>
    <w:rsid w:val="00C97CAD"/>
    <w:rsid w:val="00CA2F55"/>
    <w:rsid w:val="00CA460D"/>
    <w:rsid w:val="00CA627B"/>
    <w:rsid w:val="00CA73D5"/>
    <w:rsid w:val="00CA78C4"/>
    <w:rsid w:val="00CB0618"/>
    <w:rsid w:val="00CB06AB"/>
    <w:rsid w:val="00CB41A7"/>
    <w:rsid w:val="00CB48A7"/>
    <w:rsid w:val="00CB75DD"/>
    <w:rsid w:val="00CC059A"/>
    <w:rsid w:val="00CC4FAD"/>
    <w:rsid w:val="00CC5519"/>
    <w:rsid w:val="00CC7357"/>
    <w:rsid w:val="00CD0969"/>
    <w:rsid w:val="00CE1390"/>
    <w:rsid w:val="00CE2691"/>
    <w:rsid w:val="00CE310E"/>
    <w:rsid w:val="00CE3208"/>
    <w:rsid w:val="00CE3BA6"/>
    <w:rsid w:val="00CE44A1"/>
    <w:rsid w:val="00CE46AC"/>
    <w:rsid w:val="00CE6A48"/>
    <w:rsid w:val="00CE6CF4"/>
    <w:rsid w:val="00CE72EA"/>
    <w:rsid w:val="00CE7922"/>
    <w:rsid w:val="00CF183B"/>
    <w:rsid w:val="00D00E62"/>
    <w:rsid w:val="00D0470B"/>
    <w:rsid w:val="00D133D2"/>
    <w:rsid w:val="00D164EA"/>
    <w:rsid w:val="00D214AD"/>
    <w:rsid w:val="00D2177C"/>
    <w:rsid w:val="00D21E17"/>
    <w:rsid w:val="00D25B4E"/>
    <w:rsid w:val="00D26526"/>
    <w:rsid w:val="00D26F30"/>
    <w:rsid w:val="00D30D8B"/>
    <w:rsid w:val="00D32DB7"/>
    <w:rsid w:val="00D34229"/>
    <w:rsid w:val="00D35486"/>
    <w:rsid w:val="00D36D30"/>
    <w:rsid w:val="00D466E2"/>
    <w:rsid w:val="00D47E47"/>
    <w:rsid w:val="00D51079"/>
    <w:rsid w:val="00D520B4"/>
    <w:rsid w:val="00D53560"/>
    <w:rsid w:val="00D55025"/>
    <w:rsid w:val="00D55D40"/>
    <w:rsid w:val="00D60424"/>
    <w:rsid w:val="00D61692"/>
    <w:rsid w:val="00D62EBF"/>
    <w:rsid w:val="00D641D1"/>
    <w:rsid w:val="00D65587"/>
    <w:rsid w:val="00D65DDC"/>
    <w:rsid w:val="00D75E49"/>
    <w:rsid w:val="00D8226C"/>
    <w:rsid w:val="00D82AE3"/>
    <w:rsid w:val="00D82AFC"/>
    <w:rsid w:val="00D87717"/>
    <w:rsid w:val="00D87A18"/>
    <w:rsid w:val="00D96927"/>
    <w:rsid w:val="00DA0154"/>
    <w:rsid w:val="00DA0B2A"/>
    <w:rsid w:val="00DA522E"/>
    <w:rsid w:val="00DB0B50"/>
    <w:rsid w:val="00DB2AEB"/>
    <w:rsid w:val="00DC0A52"/>
    <w:rsid w:val="00DC37E4"/>
    <w:rsid w:val="00DC55B7"/>
    <w:rsid w:val="00DC6337"/>
    <w:rsid w:val="00DC6CD9"/>
    <w:rsid w:val="00DD071C"/>
    <w:rsid w:val="00DE0090"/>
    <w:rsid w:val="00DE2499"/>
    <w:rsid w:val="00DE286C"/>
    <w:rsid w:val="00DE55A5"/>
    <w:rsid w:val="00DE66DA"/>
    <w:rsid w:val="00DE703D"/>
    <w:rsid w:val="00DF7C69"/>
    <w:rsid w:val="00DF7D36"/>
    <w:rsid w:val="00DF7E93"/>
    <w:rsid w:val="00E04545"/>
    <w:rsid w:val="00E13B01"/>
    <w:rsid w:val="00E160B5"/>
    <w:rsid w:val="00E26947"/>
    <w:rsid w:val="00E27480"/>
    <w:rsid w:val="00E301DE"/>
    <w:rsid w:val="00E362A7"/>
    <w:rsid w:val="00E37425"/>
    <w:rsid w:val="00E376C9"/>
    <w:rsid w:val="00E42295"/>
    <w:rsid w:val="00E425E8"/>
    <w:rsid w:val="00E432FE"/>
    <w:rsid w:val="00E44261"/>
    <w:rsid w:val="00E45E63"/>
    <w:rsid w:val="00E501A0"/>
    <w:rsid w:val="00E506BF"/>
    <w:rsid w:val="00E51258"/>
    <w:rsid w:val="00E51922"/>
    <w:rsid w:val="00E51FF6"/>
    <w:rsid w:val="00E54108"/>
    <w:rsid w:val="00E542DB"/>
    <w:rsid w:val="00E55430"/>
    <w:rsid w:val="00E5578A"/>
    <w:rsid w:val="00E558C9"/>
    <w:rsid w:val="00E60329"/>
    <w:rsid w:val="00E676FB"/>
    <w:rsid w:val="00E7336E"/>
    <w:rsid w:val="00E7463D"/>
    <w:rsid w:val="00E772BF"/>
    <w:rsid w:val="00E80E58"/>
    <w:rsid w:val="00E80FD7"/>
    <w:rsid w:val="00E830CD"/>
    <w:rsid w:val="00E837E0"/>
    <w:rsid w:val="00E84BE0"/>
    <w:rsid w:val="00E873CE"/>
    <w:rsid w:val="00E87528"/>
    <w:rsid w:val="00E92283"/>
    <w:rsid w:val="00E92AF9"/>
    <w:rsid w:val="00E9437C"/>
    <w:rsid w:val="00E95F7B"/>
    <w:rsid w:val="00EA06EA"/>
    <w:rsid w:val="00EA0C81"/>
    <w:rsid w:val="00EA10C6"/>
    <w:rsid w:val="00EA21D0"/>
    <w:rsid w:val="00EA2899"/>
    <w:rsid w:val="00EA2FC8"/>
    <w:rsid w:val="00EA5CD4"/>
    <w:rsid w:val="00EA6BE7"/>
    <w:rsid w:val="00EB5350"/>
    <w:rsid w:val="00EC21DB"/>
    <w:rsid w:val="00EC2D76"/>
    <w:rsid w:val="00ED5E75"/>
    <w:rsid w:val="00ED6E95"/>
    <w:rsid w:val="00EE0C61"/>
    <w:rsid w:val="00EE4132"/>
    <w:rsid w:val="00EE42D1"/>
    <w:rsid w:val="00EE506E"/>
    <w:rsid w:val="00EE7F70"/>
    <w:rsid w:val="00EF0CCE"/>
    <w:rsid w:val="00EF1E74"/>
    <w:rsid w:val="00EF226D"/>
    <w:rsid w:val="00EF4D2E"/>
    <w:rsid w:val="00EF5090"/>
    <w:rsid w:val="00EF57FE"/>
    <w:rsid w:val="00F00894"/>
    <w:rsid w:val="00F02DAE"/>
    <w:rsid w:val="00F33210"/>
    <w:rsid w:val="00F341B5"/>
    <w:rsid w:val="00F34728"/>
    <w:rsid w:val="00F446FE"/>
    <w:rsid w:val="00F46310"/>
    <w:rsid w:val="00F474AD"/>
    <w:rsid w:val="00F50039"/>
    <w:rsid w:val="00F511A1"/>
    <w:rsid w:val="00F54ACF"/>
    <w:rsid w:val="00F56C31"/>
    <w:rsid w:val="00F57428"/>
    <w:rsid w:val="00F64F6A"/>
    <w:rsid w:val="00F65752"/>
    <w:rsid w:val="00F73738"/>
    <w:rsid w:val="00F755C8"/>
    <w:rsid w:val="00F75ED5"/>
    <w:rsid w:val="00F76276"/>
    <w:rsid w:val="00F77FDB"/>
    <w:rsid w:val="00F800B6"/>
    <w:rsid w:val="00F9177D"/>
    <w:rsid w:val="00F9295A"/>
    <w:rsid w:val="00F92B50"/>
    <w:rsid w:val="00F93316"/>
    <w:rsid w:val="00FA0E75"/>
    <w:rsid w:val="00FA23E0"/>
    <w:rsid w:val="00FA6953"/>
    <w:rsid w:val="00FA6A4F"/>
    <w:rsid w:val="00FA6BA3"/>
    <w:rsid w:val="00FB6DC0"/>
    <w:rsid w:val="00FC0278"/>
    <w:rsid w:val="00FC2940"/>
    <w:rsid w:val="00FC296D"/>
    <w:rsid w:val="00FD0509"/>
    <w:rsid w:val="00FD083A"/>
    <w:rsid w:val="00FD33A9"/>
    <w:rsid w:val="00FD3C73"/>
    <w:rsid w:val="00FD5587"/>
    <w:rsid w:val="00FE215E"/>
    <w:rsid w:val="00FE2FFB"/>
    <w:rsid w:val="00FE3940"/>
    <w:rsid w:val="00FE56E3"/>
    <w:rsid w:val="00FE73A5"/>
    <w:rsid w:val="00FE758A"/>
    <w:rsid w:val="00FE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375E4C45"/>
  <w15:docId w15:val="{5F24A16A-BA44-4EE7-9C42-F790C3F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uiPriority w:val="9"/>
    <w:qFormat/>
    <w:pPr>
      <w:keepNext/>
      <w:spacing w:before="240" w:after="60"/>
      <w:outlineLvl w:val="0"/>
    </w:pPr>
    <w:rPr>
      <w:rFonts w:ascii="Arial" w:hAnsi="Arial"/>
      <w:b/>
      <w:kern w:val="28"/>
      <w:sz w:val="28"/>
    </w:rPr>
  </w:style>
  <w:style w:type="paragraph" w:styleId="21">
    <w:name w:val="heading 2"/>
    <w:basedOn w:val="a1"/>
    <w:next w:val="a1"/>
    <w:link w:val="22"/>
    <w:uiPriority w:val="9"/>
    <w:qFormat/>
    <w:pPr>
      <w:keepNext/>
      <w:spacing w:before="240" w:after="60"/>
      <w:outlineLvl w:val="1"/>
    </w:pPr>
    <w:rPr>
      <w:rFonts w:ascii="Arial" w:hAnsi="Arial"/>
      <w:b/>
      <w:i/>
    </w:rPr>
  </w:style>
  <w:style w:type="paragraph" w:styleId="31">
    <w:name w:val="heading 3"/>
    <w:basedOn w:val="a1"/>
    <w:next w:val="a1"/>
    <w:link w:val="32"/>
    <w:uiPriority w:val="9"/>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pPr>
      <w:spacing w:line="360" w:lineRule="auto"/>
      <w:ind w:firstLine="709"/>
    </w:pPr>
  </w:style>
  <w:style w:type="paragraph" w:styleId="a5">
    <w:name w:val="header"/>
    <w:basedOn w:val="a1"/>
    <w:link w:val="a6"/>
    <w:uiPriority w:val="99"/>
    <w:pPr>
      <w:tabs>
        <w:tab w:val="center" w:pos="4536"/>
        <w:tab w:val="right" w:pos="9072"/>
      </w:tabs>
    </w:pPr>
  </w:style>
  <w:style w:type="character" w:styleId="a7">
    <w:name w:val="page number"/>
    <w:basedOn w:val="a2"/>
  </w:style>
  <w:style w:type="paragraph" w:styleId="a8">
    <w:name w:val="footer"/>
    <w:basedOn w:val="a1"/>
    <w:link w:val="a9"/>
    <w:uiPriority w:val="99"/>
    <w:pPr>
      <w:tabs>
        <w:tab w:val="center" w:pos="4153"/>
        <w:tab w:val="right" w:pos="8306"/>
      </w:tabs>
    </w:pPr>
  </w:style>
  <w:style w:type="paragraph" w:styleId="aa">
    <w:name w:val="envelope address"/>
    <w:basedOn w:val="a1"/>
    <w:semiHidden/>
    <w:pPr>
      <w:framePr w:w="7920" w:h="1980" w:hRule="exact" w:hSpace="180" w:wrap="auto" w:hAnchor="page" w:xAlign="center" w:yAlign="bottom"/>
      <w:ind w:left="2880"/>
    </w:pPr>
    <w:rPr>
      <w:rFonts w:ascii="Arial" w:hAnsi="Arial"/>
    </w:rPr>
  </w:style>
  <w:style w:type="character" w:styleId="ab">
    <w:name w:val="Emphasis"/>
    <w:uiPriority w:val="20"/>
    <w:qFormat/>
    <w:rPr>
      <w:i/>
    </w:rPr>
  </w:style>
  <w:style w:type="character" w:styleId="ac">
    <w:name w:val="Hyperlink"/>
    <w:uiPriority w:val="99"/>
    <w:rPr>
      <w:color w:val="0000FF"/>
      <w:u w:val="single"/>
    </w:rPr>
  </w:style>
  <w:style w:type="paragraph" w:styleId="ad">
    <w:name w:val="Date"/>
    <w:basedOn w:val="a1"/>
    <w:next w:val="a1"/>
    <w:link w:val="ae"/>
    <w:semiHidden/>
  </w:style>
  <w:style w:type="paragraph" w:styleId="af">
    <w:name w:val="Note Heading"/>
    <w:basedOn w:val="a1"/>
    <w:next w:val="a1"/>
    <w:semiHidden/>
  </w:style>
  <w:style w:type="paragraph" w:styleId="af0">
    <w:name w:val="toa heading"/>
    <w:basedOn w:val="a1"/>
    <w:next w:val="a1"/>
    <w:semiHidden/>
    <w:pPr>
      <w:spacing w:before="120"/>
    </w:pPr>
    <w:rPr>
      <w:rFonts w:ascii="Arial" w:hAnsi="Arial"/>
      <w:b/>
    </w:rPr>
  </w:style>
  <w:style w:type="character" w:styleId="af1">
    <w:name w:val="endnote reference"/>
    <w:uiPriority w:val="99"/>
    <w:semiHidden/>
    <w:rPr>
      <w:vertAlign w:val="superscript"/>
    </w:rPr>
  </w:style>
  <w:style w:type="character" w:styleId="af2">
    <w:name w:val="annotation reference"/>
    <w:semiHidden/>
    <w:rPr>
      <w:sz w:val="16"/>
    </w:rPr>
  </w:style>
  <w:style w:type="character" w:styleId="af3">
    <w:name w:val="footnote reference"/>
    <w:uiPriority w:val="99"/>
    <w:rPr>
      <w:vertAlign w:val="superscript"/>
    </w:rPr>
  </w:style>
  <w:style w:type="paragraph" w:styleId="af4">
    <w:name w:val="Body Text"/>
    <w:basedOn w:val="a1"/>
    <w:semiHidden/>
    <w:pPr>
      <w:spacing w:after="120"/>
    </w:pPr>
  </w:style>
  <w:style w:type="paragraph" w:styleId="af5">
    <w:name w:val="Body Text First Indent"/>
    <w:basedOn w:val="af4"/>
    <w:semiHidden/>
    <w:pPr>
      <w:ind w:firstLine="210"/>
    </w:pPr>
  </w:style>
  <w:style w:type="paragraph" w:styleId="af6">
    <w:name w:val="Body Text Indent"/>
    <w:basedOn w:val="a1"/>
    <w:semiHidden/>
    <w:pPr>
      <w:spacing w:after="120"/>
      <w:ind w:left="283"/>
    </w:pPr>
  </w:style>
  <w:style w:type="paragraph" w:styleId="23">
    <w:name w:val="Body Text First Indent 2"/>
    <w:basedOn w:val="af6"/>
    <w:semiHidden/>
    <w:pPr>
      <w:ind w:firstLine="210"/>
    </w:p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customStyle="1" w:styleId="11">
    <w:name w:val="Название1"/>
    <w:basedOn w:val="a1"/>
    <w:qFormat/>
    <w:pPr>
      <w:spacing w:before="240" w:after="60"/>
      <w:jc w:val="center"/>
      <w:outlineLvl w:val="0"/>
    </w:pPr>
    <w:rPr>
      <w:rFonts w:ascii="Arial" w:hAnsi="Arial"/>
      <w:b/>
      <w:kern w:val="28"/>
      <w:sz w:val="32"/>
    </w:rPr>
  </w:style>
  <w:style w:type="paragraph" w:styleId="af7">
    <w:name w:val="caption"/>
    <w:basedOn w:val="a1"/>
    <w:next w:val="a1"/>
    <w:qFormat/>
    <w:pPr>
      <w:spacing w:before="120" w:after="120"/>
    </w:pPr>
    <w:rPr>
      <w:b/>
    </w:rPr>
  </w:style>
  <w:style w:type="character" w:styleId="af8">
    <w:name w:val="line number"/>
    <w:basedOn w:val="a2"/>
    <w:semiHidden/>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24">
    <w:name w:val="envelope return"/>
    <w:basedOn w:val="a1"/>
    <w:semiHidden/>
    <w:rPr>
      <w:rFonts w:ascii="Arial" w:hAnsi="Arial"/>
      <w:sz w:val="20"/>
    </w:rPr>
  </w:style>
  <w:style w:type="paragraph" w:styleId="af9">
    <w:name w:val="Normal Indent"/>
    <w:basedOn w:val="a1"/>
    <w:semiHidden/>
    <w:pPr>
      <w:ind w:left="720"/>
    </w:pPr>
  </w:style>
  <w:style w:type="paragraph" w:styleId="12">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semiHidden/>
    <w:pPr>
      <w:spacing w:after="120" w:line="480" w:lineRule="auto"/>
    </w:pPr>
  </w:style>
  <w:style w:type="paragraph" w:styleId="34">
    <w:name w:val="Body Text 3"/>
    <w:basedOn w:val="a1"/>
    <w:semiHidden/>
    <w:pPr>
      <w:spacing w:after="120"/>
    </w:pPr>
    <w:rPr>
      <w:sz w:val="16"/>
    </w:rPr>
  </w:style>
  <w:style w:type="paragraph" w:styleId="27">
    <w:name w:val="Body Text Indent 2"/>
    <w:basedOn w:val="a1"/>
    <w:semiHidden/>
    <w:pPr>
      <w:spacing w:after="120" w:line="480" w:lineRule="auto"/>
      <w:ind w:left="283"/>
    </w:pPr>
  </w:style>
  <w:style w:type="paragraph" w:styleId="35">
    <w:name w:val="Body Text Indent 3"/>
    <w:basedOn w:val="a1"/>
    <w:semiHidden/>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semiHidden/>
    <w:pPr>
      <w:ind w:left="4252"/>
    </w:pPr>
  </w:style>
  <w:style w:type="paragraph" w:styleId="afd">
    <w:name w:val="Salutation"/>
    <w:basedOn w:val="a1"/>
    <w:next w:val="a1"/>
    <w:semiHidden/>
  </w:style>
  <w:style w:type="paragraph" w:styleId="afe">
    <w:name w:val="List Continue"/>
    <w:basedOn w:val="a1"/>
    <w:semiHidden/>
    <w:pPr>
      <w:spacing w:after="120"/>
      <w:ind w:left="283"/>
    </w:pPr>
  </w:style>
  <w:style w:type="paragraph" w:styleId="28">
    <w:name w:val="List Continue 2"/>
    <w:basedOn w:val="a1"/>
    <w:semiHidden/>
    <w:pPr>
      <w:spacing w:after="120"/>
      <w:ind w:left="566"/>
    </w:pPr>
  </w:style>
  <w:style w:type="paragraph" w:styleId="36">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character" w:styleId="aff">
    <w:name w:val="FollowedHyperlink"/>
    <w:uiPriority w:val="99"/>
    <w:semiHidden/>
    <w:rPr>
      <w:color w:val="800080"/>
      <w:u w:val="single"/>
    </w:rPr>
  </w:style>
  <w:style w:type="paragraph" w:styleId="aff0">
    <w:name w:val="Closing"/>
    <w:basedOn w:val="a1"/>
    <w:semiHidden/>
    <w:pPr>
      <w:ind w:left="4252"/>
    </w:pPr>
  </w:style>
  <w:style w:type="paragraph" w:styleId="aff1">
    <w:name w:val="List"/>
    <w:basedOn w:val="a1"/>
    <w:semiHidden/>
    <w:pPr>
      <w:ind w:left="283" w:hanging="283"/>
    </w:pPr>
  </w:style>
  <w:style w:type="paragraph" w:styleId="29">
    <w:name w:val="List 2"/>
    <w:basedOn w:val="a1"/>
    <w:semiHidden/>
    <w:pPr>
      <w:ind w:left="566" w:hanging="283"/>
    </w:pPr>
  </w:style>
  <w:style w:type="paragraph" w:styleId="37">
    <w:name w:val="List 3"/>
    <w:basedOn w:val="a1"/>
    <w:semiHidden/>
    <w:pPr>
      <w:ind w:left="849" w:hanging="283"/>
    </w:pPr>
  </w:style>
  <w:style w:type="paragraph" w:styleId="44">
    <w:name w:val="List 4"/>
    <w:basedOn w:val="a1"/>
    <w:semiHidden/>
    <w:pPr>
      <w:ind w:left="1132" w:hanging="283"/>
    </w:pPr>
  </w:style>
  <w:style w:type="paragraph" w:styleId="54">
    <w:name w:val="List 5"/>
    <w:basedOn w:val="a1"/>
    <w:semiHidden/>
    <w:pPr>
      <w:ind w:left="1415" w:hanging="283"/>
    </w:pPr>
  </w:style>
  <w:style w:type="character" w:styleId="aff2">
    <w:name w:val="Strong"/>
    <w:uiPriority w:val="22"/>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semiHidden/>
    <w:rPr>
      <w:rFonts w:ascii="Courier New" w:hAnsi="Courier New"/>
      <w:sz w:val="20"/>
    </w:rPr>
  </w:style>
  <w:style w:type="paragraph" w:styleId="aff6">
    <w:name w:val="endnote text"/>
    <w:basedOn w:val="a1"/>
    <w:link w:val="aff7"/>
    <w:uiPriority w:val="99"/>
    <w:semiHidden/>
    <w:rPr>
      <w:sz w:val="20"/>
    </w:rPr>
  </w:style>
  <w:style w:type="paragraph" w:styleId="af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9">
    <w:name w:val="annotation text"/>
    <w:basedOn w:val="a1"/>
    <w:semiHidden/>
    <w:rPr>
      <w:sz w:val="20"/>
    </w:rPr>
  </w:style>
  <w:style w:type="paragraph" w:styleId="affa">
    <w:name w:val="footnote text"/>
    <w:basedOn w:val="a1"/>
    <w:link w:val="affb"/>
    <w:uiPriority w:val="99"/>
    <w:rPr>
      <w:sz w:val="20"/>
    </w:rPr>
  </w:style>
  <w:style w:type="paragraph" w:styleId="13">
    <w:name w:val="index 1"/>
    <w:basedOn w:val="a1"/>
    <w:next w:val="a1"/>
    <w:autoRedefine/>
    <w:semiHidden/>
    <w:pPr>
      <w:ind w:left="240" w:hanging="240"/>
    </w:pPr>
  </w:style>
  <w:style w:type="paragraph" w:styleId="affc">
    <w:name w:val="index heading"/>
    <w:basedOn w:val="a1"/>
    <w:next w:val="13"/>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d">
    <w:name w:val="Block Text"/>
    <w:basedOn w:val="a1"/>
    <w:semiHidden/>
    <w:pPr>
      <w:spacing w:after="120"/>
      <w:ind w:left="1440" w:right="1440"/>
    </w:pPr>
  </w:style>
  <w:style w:type="paragraph" w:styleId="affe">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14">
    <w:name w:val="Обычный1"/>
    <w:pPr>
      <w:spacing w:line="288" w:lineRule="auto"/>
      <w:ind w:firstLine="567"/>
      <w:jc w:val="both"/>
    </w:pPr>
    <w:rPr>
      <w:rFonts w:ascii="Arial" w:hAnsi="Arial"/>
      <w:sz w:val="22"/>
    </w:rPr>
  </w:style>
  <w:style w:type="character" w:customStyle="1" w:styleId="a6">
    <w:name w:val="Верхний колонтитул Знак"/>
    <w:link w:val="a5"/>
    <w:uiPriority w:val="99"/>
    <w:rsid w:val="00B66171"/>
    <w:rPr>
      <w:sz w:val="24"/>
    </w:rPr>
  </w:style>
  <w:style w:type="character" w:customStyle="1" w:styleId="aff7">
    <w:name w:val="Текст концевой сноски Знак"/>
    <w:link w:val="aff6"/>
    <w:uiPriority w:val="99"/>
    <w:semiHidden/>
    <w:rsid w:val="008377E6"/>
  </w:style>
  <w:style w:type="character" w:customStyle="1" w:styleId="ae">
    <w:name w:val="Дата Знак"/>
    <w:link w:val="ad"/>
    <w:semiHidden/>
    <w:rsid w:val="008377E6"/>
    <w:rPr>
      <w:sz w:val="24"/>
    </w:rPr>
  </w:style>
  <w:style w:type="paragraph" w:styleId="afff">
    <w:name w:val="Balloon Text"/>
    <w:basedOn w:val="a1"/>
    <w:link w:val="afff0"/>
    <w:uiPriority w:val="99"/>
    <w:semiHidden/>
    <w:unhideWhenUsed/>
    <w:rsid w:val="00A06F32"/>
    <w:rPr>
      <w:rFonts w:ascii="Tahoma" w:hAnsi="Tahoma" w:cs="Tahoma"/>
      <w:sz w:val="16"/>
      <w:szCs w:val="16"/>
    </w:rPr>
  </w:style>
  <w:style w:type="character" w:customStyle="1" w:styleId="afff0">
    <w:name w:val="Текст выноски Знак"/>
    <w:link w:val="afff"/>
    <w:uiPriority w:val="99"/>
    <w:semiHidden/>
    <w:rsid w:val="00A06F32"/>
    <w:rPr>
      <w:rFonts w:ascii="Tahoma" w:hAnsi="Tahoma" w:cs="Tahoma"/>
      <w:sz w:val="16"/>
      <w:szCs w:val="16"/>
    </w:rPr>
  </w:style>
  <w:style w:type="paragraph" w:styleId="afff1">
    <w:name w:val="Normal (Web)"/>
    <w:basedOn w:val="a1"/>
    <w:uiPriority w:val="99"/>
    <w:semiHidden/>
    <w:unhideWhenUsed/>
    <w:rsid w:val="002B7CA4"/>
    <w:pPr>
      <w:spacing w:before="100" w:beforeAutospacing="1" w:after="100" w:afterAutospacing="1"/>
    </w:pPr>
    <w:rPr>
      <w:szCs w:val="24"/>
    </w:rPr>
  </w:style>
  <w:style w:type="character" w:customStyle="1" w:styleId="a9">
    <w:name w:val="Нижний колонтитул Знак"/>
    <w:link w:val="a8"/>
    <w:uiPriority w:val="99"/>
    <w:rsid w:val="008A7E28"/>
    <w:rPr>
      <w:sz w:val="24"/>
    </w:rPr>
  </w:style>
  <w:style w:type="table" w:styleId="afff2">
    <w:name w:val="Table Grid"/>
    <w:basedOn w:val="a3"/>
    <w:uiPriority w:val="39"/>
    <w:rsid w:val="00E5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aliases w:val="Второй абзац списка,ПАРАГРАФ,Абзац списка основной,Цветной список - Акцент 11"/>
    <w:basedOn w:val="a1"/>
    <w:link w:val="afff4"/>
    <w:uiPriority w:val="34"/>
    <w:qFormat/>
    <w:rsid w:val="00F33210"/>
    <w:pPr>
      <w:spacing w:after="200" w:line="276" w:lineRule="auto"/>
      <w:ind w:left="720"/>
      <w:contextualSpacing/>
    </w:pPr>
    <w:rPr>
      <w:rFonts w:ascii="Calibri" w:eastAsia="Calibri" w:hAnsi="Calibri"/>
      <w:sz w:val="22"/>
      <w:szCs w:val="22"/>
      <w:lang w:eastAsia="en-US"/>
    </w:rPr>
  </w:style>
  <w:style w:type="character" w:customStyle="1" w:styleId="afff4">
    <w:name w:val="Абзац списка Знак"/>
    <w:aliases w:val="Второй абзац списка Знак,ПАРАГРАФ Знак,Абзац списка основной Знак,Цветной список - Акцент 11 Знак"/>
    <w:link w:val="afff3"/>
    <w:uiPriority w:val="99"/>
    <w:locked/>
    <w:rsid w:val="00F33210"/>
    <w:rPr>
      <w:rFonts w:ascii="Calibri" w:eastAsia="Calibri" w:hAnsi="Calibri"/>
      <w:sz w:val="22"/>
      <w:szCs w:val="22"/>
      <w:lang w:eastAsia="en-US"/>
    </w:rPr>
  </w:style>
  <w:style w:type="paragraph" w:customStyle="1" w:styleId="afff5">
    <w:name w:val="Нормальный"/>
    <w:link w:val="afff6"/>
    <w:uiPriority w:val="99"/>
    <w:rsid w:val="00BF6708"/>
    <w:pPr>
      <w:widowControl w:val="0"/>
    </w:pPr>
  </w:style>
  <w:style w:type="character" w:customStyle="1" w:styleId="afff6">
    <w:name w:val="Нормальный Знак"/>
    <w:link w:val="afff5"/>
    <w:uiPriority w:val="99"/>
    <w:locked/>
    <w:rsid w:val="00BF6708"/>
  </w:style>
  <w:style w:type="character" w:customStyle="1" w:styleId="affb">
    <w:name w:val="Текст сноски Знак"/>
    <w:basedOn w:val="a2"/>
    <w:link w:val="affa"/>
    <w:uiPriority w:val="99"/>
    <w:rsid w:val="0039020E"/>
  </w:style>
  <w:style w:type="paragraph" w:customStyle="1" w:styleId="breadcrumbs">
    <w:name w:val="breadcrumbs"/>
    <w:basedOn w:val="a1"/>
    <w:rsid w:val="001463DE"/>
    <w:pPr>
      <w:spacing w:before="100" w:beforeAutospacing="1" w:after="100" w:afterAutospacing="1"/>
    </w:pPr>
    <w:rPr>
      <w:szCs w:val="24"/>
    </w:rPr>
  </w:style>
  <w:style w:type="character" w:customStyle="1" w:styleId="22">
    <w:name w:val="Заголовок 2 Знак"/>
    <w:basedOn w:val="a2"/>
    <w:link w:val="21"/>
    <w:uiPriority w:val="9"/>
    <w:rsid w:val="001463DE"/>
    <w:rPr>
      <w:rFonts w:ascii="Arial" w:hAnsi="Arial"/>
      <w:b/>
      <w:i/>
      <w:sz w:val="24"/>
    </w:rPr>
  </w:style>
  <w:style w:type="character" w:customStyle="1" w:styleId="32">
    <w:name w:val="Заголовок 3 Знак"/>
    <w:basedOn w:val="a2"/>
    <w:link w:val="31"/>
    <w:uiPriority w:val="9"/>
    <w:rsid w:val="001463DE"/>
    <w:rPr>
      <w:rFonts w:ascii="Arial" w:hAnsi="Arial"/>
      <w:sz w:val="24"/>
    </w:rPr>
  </w:style>
  <w:style w:type="paragraph" w:customStyle="1" w:styleId="15">
    <w:name w:val="Стиль1"/>
    <w:basedOn w:val="a1"/>
    <w:link w:val="16"/>
    <w:rsid w:val="001463DE"/>
    <w:pPr>
      <w:spacing w:line="360" w:lineRule="auto"/>
      <w:ind w:firstLine="709"/>
      <w:jc w:val="both"/>
    </w:pPr>
    <w:rPr>
      <w:sz w:val="28"/>
      <w:szCs w:val="28"/>
    </w:rPr>
  </w:style>
  <w:style w:type="character" w:customStyle="1" w:styleId="16">
    <w:name w:val="Стиль1 Знак"/>
    <w:basedOn w:val="a2"/>
    <w:link w:val="15"/>
    <w:rsid w:val="001463DE"/>
    <w:rPr>
      <w:sz w:val="28"/>
      <w:szCs w:val="28"/>
    </w:rPr>
  </w:style>
  <w:style w:type="paragraph" w:customStyle="1" w:styleId="Els-Title">
    <w:name w:val="Els-Title"/>
    <w:next w:val="a1"/>
    <w:autoRedefine/>
    <w:rsid w:val="001463DE"/>
    <w:pPr>
      <w:suppressAutoHyphens/>
      <w:jc w:val="both"/>
    </w:pPr>
    <w:rPr>
      <w:rFonts w:eastAsia="SimSun"/>
      <w:color w:val="262626"/>
      <w:sz w:val="24"/>
      <w:szCs w:val="24"/>
      <w:shd w:val="clear" w:color="auto" w:fill="FFFFFF"/>
      <w:lang w:val="en-US"/>
    </w:rPr>
  </w:style>
  <w:style w:type="character" w:customStyle="1" w:styleId="apple-converted-space">
    <w:name w:val="apple-converted-space"/>
    <w:basedOn w:val="a2"/>
    <w:rsid w:val="001463DE"/>
  </w:style>
  <w:style w:type="character" w:customStyle="1" w:styleId="UnresolvedMention">
    <w:name w:val="Unresolved Mention"/>
    <w:basedOn w:val="a2"/>
    <w:uiPriority w:val="99"/>
    <w:semiHidden/>
    <w:unhideWhenUsed/>
    <w:rsid w:val="001463DE"/>
    <w:rPr>
      <w:color w:val="605E5C"/>
      <w:shd w:val="clear" w:color="auto" w:fill="E1DFDD"/>
    </w:rPr>
  </w:style>
  <w:style w:type="character" w:customStyle="1" w:styleId="mi">
    <w:name w:val="mi"/>
    <w:basedOn w:val="a2"/>
    <w:rsid w:val="001463DE"/>
  </w:style>
  <w:style w:type="character" w:customStyle="1" w:styleId="mn">
    <w:name w:val="mn"/>
    <w:basedOn w:val="a2"/>
    <w:rsid w:val="001463DE"/>
  </w:style>
  <w:style w:type="character" w:customStyle="1" w:styleId="mjxassistivemathml">
    <w:name w:val="mjx_assistive_mathml"/>
    <w:basedOn w:val="a2"/>
    <w:rsid w:val="001463DE"/>
  </w:style>
  <w:style w:type="character" w:customStyle="1" w:styleId="10">
    <w:name w:val="Заголовок 1 Знак"/>
    <w:basedOn w:val="a2"/>
    <w:link w:val="1"/>
    <w:uiPriority w:val="9"/>
    <w:rsid w:val="001463DE"/>
    <w:rPr>
      <w:rFonts w:ascii="Arial" w:hAnsi="Arial"/>
      <w:b/>
      <w:kern w:val="28"/>
      <w:sz w:val="28"/>
    </w:rPr>
  </w:style>
  <w:style w:type="character" w:styleId="afff7">
    <w:name w:val="Placeholder Text"/>
    <w:basedOn w:val="a2"/>
    <w:uiPriority w:val="99"/>
    <w:semiHidden/>
    <w:rsid w:val="004C1AA3"/>
    <w:rPr>
      <w:color w:val="808080"/>
    </w:rPr>
  </w:style>
  <w:style w:type="character" w:customStyle="1" w:styleId="17">
    <w:name w:val="Неразрешенное упоминание1"/>
    <w:basedOn w:val="a2"/>
    <w:uiPriority w:val="99"/>
    <w:semiHidden/>
    <w:unhideWhenUsed/>
    <w:rsid w:val="004C1AA3"/>
    <w:rPr>
      <w:color w:val="605E5C"/>
      <w:shd w:val="clear" w:color="auto" w:fill="E1DFDD"/>
    </w:rPr>
  </w:style>
  <w:style w:type="paragraph" w:styleId="afff8">
    <w:name w:val="Title"/>
    <w:basedOn w:val="a1"/>
    <w:link w:val="afff9"/>
    <w:uiPriority w:val="99"/>
    <w:qFormat/>
    <w:rsid w:val="00985493"/>
    <w:pPr>
      <w:jc w:val="center"/>
    </w:pPr>
    <w:rPr>
      <w:b/>
      <w:bCs/>
      <w:sz w:val="28"/>
      <w:szCs w:val="24"/>
    </w:rPr>
  </w:style>
  <w:style w:type="character" w:customStyle="1" w:styleId="afff9">
    <w:name w:val="Заголовок Знак"/>
    <w:basedOn w:val="a2"/>
    <w:link w:val="afff8"/>
    <w:uiPriority w:val="99"/>
    <w:rsid w:val="00985493"/>
    <w:rPr>
      <w:b/>
      <w:bCs/>
      <w:sz w:val="28"/>
      <w:szCs w:val="24"/>
    </w:rPr>
  </w:style>
  <w:style w:type="character" w:customStyle="1" w:styleId="A00">
    <w:name w:val="A0"/>
    <w:uiPriority w:val="99"/>
    <w:rsid w:val="007471F0"/>
    <w:rPr>
      <w:rFonts w:cs="PT Sans"/>
      <w:color w:val="211D1E"/>
      <w:sz w:val="20"/>
      <w:szCs w:val="20"/>
    </w:rPr>
  </w:style>
  <w:style w:type="paragraph" w:customStyle="1" w:styleId="Pa26">
    <w:name w:val="Pa26"/>
    <w:basedOn w:val="a1"/>
    <w:next w:val="a1"/>
    <w:uiPriority w:val="99"/>
    <w:rsid w:val="007471F0"/>
    <w:pPr>
      <w:autoSpaceDE w:val="0"/>
      <w:autoSpaceDN w:val="0"/>
      <w:adjustRightInd w:val="0"/>
      <w:spacing w:line="241" w:lineRule="atLeast"/>
    </w:pPr>
    <w:rPr>
      <w:rFonts w:ascii="PT Sans" w:hAnsi="PT Sans"/>
      <w:szCs w:val="24"/>
    </w:rPr>
  </w:style>
  <w:style w:type="paragraph" w:customStyle="1" w:styleId="Pa28">
    <w:name w:val="Pa28"/>
    <w:basedOn w:val="a1"/>
    <w:next w:val="a1"/>
    <w:uiPriority w:val="99"/>
    <w:rsid w:val="006A184D"/>
    <w:pPr>
      <w:autoSpaceDE w:val="0"/>
      <w:autoSpaceDN w:val="0"/>
      <w:adjustRightInd w:val="0"/>
      <w:spacing w:line="241" w:lineRule="atLeast"/>
    </w:pPr>
    <w:rPr>
      <w:rFonts w:ascii="PT Sans" w:hAnsi="PT Sans"/>
      <w:szCs w:val="24"/>
    </w:rPr>
  </w:style>
  <w:style w:type="character" w:customStyle="1" w:styleId="A50">
    <w:name w:val="A5"/>
    <w:uiPriority w:val="99"/>
    <w:rsid w:val="006A184D"/>
    <w:rPr>
      <w:rFonts w:cs="PT Sans"/>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4670">
      <w:bodyDiv w:val="1"/>
      <w:marLeft w:val="0"/>
      <w:marRight w:val="0"/>
      <w:marTop w:val="0"/>
      <w:marBottom w:val="0"/>
      <w:divBdr>
        <w:top w:val="none" w:sz="0" w:space="0" w:color="auto"/>
        <w:left w:val="none" w:sz="0" w:space="0" w:color="auto"/>
        <w:bottom w:val="none" w:sz="0" w:space="0" w:color="auto"/>
        <w:right w:val="none" w:sz="0" w:space="0" w:color="auto"/>
      </w:divBdr>
    </w:div>
    <w:div w:id="169805489">
      <w:bodyDiv w:val="1"/>
      <w:marLeft w:val="0"/>
      <w:marRight w:val="0"/>
      <w:marTop w:val="0"/>
      <w:marBottom w:val="0"/>
      <w:divBdr>
        <w:top w:val="none" w:sz="0" w:space="0" w:color="auto"/>
        <w:left w:val="none" w:sz="0" w:space="0" w:color="auto"/>
        <w:bottom w:val="none" w:sz="0" w:space="0" w:color="auto"/>
        <w:right w:val="none" w:sz="0" w:space="0" w:color="auto"/>
      </w:divBdr>
    </w:div>
    <w:div w:id="319500560">
      <w:bodyDiv w:val="1"/>
      <w:marLeft w:val="0"/>
      <w:marRight w:val="0"/>
      <w:marTop w:val="0"/>
      <w:marBottom w:val="0"/>
      <w:divBdr>
        <w:top w:val="none" w:sz="0" w:space="0" w:color="auto"/>
        <w:left w:val="none" w:sz="0" w:space="0" w:color="auto"/>
        <w:bottom w:val="none" w:sz="0" w:space="0" w:color="auto"/>
        <w:right w:val="none" w:sz="0" w:space="0" w:color="auto"/>
      </w:divBdr>
    </w:div>
    <w:div w:id="361369978">
      <w:bodyDiv w:val="1"/>
      <w:marLeft w:val="0"/>
      <w:marRight w:val="0"/>
      <w:marTop w:val="0"/>
      <w:marBottom w:val="0"/>
      <w:divBdr>
        <w:top w:val="none" w:sz="0" w:space="0" w:color="auto"/>
        <w:left w:val="none" w:sz="0" w:space="0" w:color="auto"/>
        <w:bottom w:val="none" w:sz="0" w:space="0" w:color="auto"/>
        <w:right w:val="none" w:sz="0" w:space="0" w:color="auto"/>
      </w:divBdr>
    </w:div>
    <w:div w:id="441920185">
      <w:bodyDiv w:val="1"/>
      <w:marLeft w:val="0"/>
      <w:marRight w:val="0"/>
      <w:marTop w:val="0"/>
      <w:marBottom w:val="0"/>
      <w:divBdr>
        <w:top w:val="none" w:sz="0" w:space="0" w:color="auto"/>
        <w:left w:val="none" w:sz="0" w:space="0" w:color="auto"/>
        <w:bottom w:val="none" w:sz="0" w:space="0" w:color="auto"/>
        <w:right w:val="none" w:sz="0" w:space="0" w:color="auto"/>
      </w:divBdr>
    </w:div>
    <w:div w:id="487554585">
      <w:bodyDiv w:val="1"/>
      <w:marLeft w:val="0"/>
      <w:marRight w:val="0"/>
      <w:marTop w:val="0"/>
      <w:marBottom w:val="0"/>
      <w:divBdr>
        <w:top w:val="none" w:sz="0" w:space="0" w:color="auto"/>
        <w:left w:val="none" w:sz="0" w:space="0" w:color="auto"/>
        <w:bottom w:val="none" w:sz="0" w:space="0" w:color="auto"/>
        <w:right w:val="none" w:sz="0" w:space="0" w:color="auto"/>
      </w:divBdr>
    </w:div>
    <w:div w:id="487795347">
      <w:bodyDiv w:val="1"/>
      <w:marLeft w:val="0"/>
      <w:marRight w:val="0"/>
      <w:marTop w:val="0"/>
      <w:marBottom w:val="0"/>
      <w:divBdr>
        <w:top w:val="none" w:sz="0" w:space="0" w:color="auto"/>
        <w:left w:val="none" w:sz="0" w:space="0" w:color="auto"/>
        <w:bottom w:val="none" w:sz="0" w:space="0" w:color="auto"/>
        <w:right w:val="none" w:sz="0" w:space="0" w:color="auto"/>
      </w:divBdr>
    </w:div>
    <w:div w:id="541213899">
      <w:bodyDiv w:val="1"/>
      <w:marLeft w:val="0"/>
      <w:marRight w:val="0"/>
      <w:marTop w:val="0"/>
      <w:marBottom w:val="0"/>
      <w:divBdr>
        <w:top w:val="none" w:sz="0" w:space="0" w:color="auto"/>
        <w:left w:val="none" w:sz="0" w:space="0" w:color="auto"/>
        <w:bottom w:val="none" w:sz="0" w:space="0" w:color="auto"/>
        <w:right w:val="none" w:sz="0" w:space="0" w:color="auto"/>
      </w:divBdr>
    </w:div>
    <w:div w:id="591427531">
      <w:bodyDiv w:val="1"/>
      <w:marLeft w:val="0"/>
      <w:marRight w:val="0"/>
      <w:marTop w:val="0"/>
      <w:marBottom w:val="0"/>
      <w:divBdr>
        <w:top w:val="none" w:sz="0" w:space="0" w:color="auto"/>
        <w:left w:val="none" w:sz="0" w:space="0" w:color="auto"/>
        <w:bottom w:val="none" w:sz="0" w:space="0" w:color="auto"/>
        <w:right w:val="none" w:sz="0" w:space="0" w:color="auto"/>
      </w:divBdr>
    </w:div>
    <w:div w:id="609163784">
      <w:bodyDiv w:val="1"/>
      <w:marLeft w:val="0"/>
      <w:marRight w:val="0"/>
      <w:marTop w:val="0"/>
      <w:marBottom w:val="0"/>
      <w:divBdr>
        <w:top w:val="none" w:sz="0" w:space="0" w:color="auto"/>
        <w:left w:val="none" w:sz="0" w:space="0" w:color="auto"/>
        <w:bottom w:val="none" w:sz="0" w:space="0" w:color="auto"/>
        <w:right w:val="none" w:sz="0" w:space="0" w:color="auto"/>
      </w:divBdr>
    </w:div>
    <w:div w:id="614335320">
      <w:bodyDiv w:val="1"/>
      <w:marLeft w:val="0"/>
      <w:marRight w:val="0"/>
      <w:marTop w:val="0"/>
      <w:marBottom w:val="0"/>
      <w:divBdr>
        <w:top w:val="none" w:sz="0" w:space="0" w:color="auto"/>
        <w:left w:val="none" w:sz="0" w:space="0" w:color="auto"/>
        <w:bottom w:val="none" w:sz="0" w:space="0" w:color="auto"/>
        <w:right w:val="none" w:sz="0" w:space="0" w:color="auto"/>
      </w:divBdr>
    </w:div>
    <w:div w:id="633875034">
      <w:bodyDiv w:val="1"/>
      <w:marLeft w:val="0"/>
      <w:marRight w:val="0"/>
      <w:marTop w:val="0"/>
      <w:marBottom w:val="0"/>
      <w:divBdr>
        <w:top w:val="none" w:sz="0" w:space="0" w:color="auto"/>
        <w:left w:val="none" w:sz="0" w:space="0" w:color="auto"/>
        <w:bottom w:val="none" w:sz="0" w:space="0" w:color="auto"/>
        <w:right w:val="none" w:sz="0" w:space="0" w:color="auto"/>
      </w:divBdr>
    </w:div>
    <w:div w:id="636955343">
      <w:bodyDiv w:val="1"/>
      <w:marLeft w:val="0"/>
      <w:marRight w:val="0"/>
      <w:marTop w:val="0"/>
      <w:marBottom w:val="0"/>
      <w:divBdr>
        <w:top w:val="none" w:sz="0" w:space="0" w:color="auto"/>
        <w:left w:val="none" w:sz="0" w:space="0" w:color="auto"/>
        <w:bottom w:val="none" w:sz="0" w:space="0" w:color="auto"/>
        <w:right w:val="none" w:sz="0" w:space="0" w:color="auto"/>
      </w:divBdr>
    </w:div>
    <w:div w:id="644161974">
      <w:bodyDiv w:val="1"/>
      <w:marLeft w:val="0"/>
      <w:marRight w:val="0"/>
      <w:marTop w:val="0"/>
      <w:marBottom w:val="0"/>
      <w:divBdr>
        <w:top w:val="none" w:sz="0" w:space="0" w:color="auto"/>
        <w:left w:val="none" w:sz="0" w:space="0" w:color="auto"/>
        <w:bottom w:val="none" w:sz="0" w:space="0" w:color="auto"/>
        <w:right w:val="none" w:sz="0" w:space="0" w:color="auto"/>
      </w:divBdr>
    </w:div>
    <w:div w:id="704789314">
      <w:bodyDiv w:val="1"/>
      <w:marLeft w:val="0"/>
      <w:marRight w:val="0"/>
      <w:marTop w:val="0"/>
      <w:marBottom w:val="0"/>
      <w:divBdr>
        <w:top w:val="none" w:sz="0" w:space="0" w:color="auto"/>
        <w:left w:val="none" w:sz="0" w:space="0" w:color="auto"/>
        <w:bottom w:val="none" w:sz="0" w:space="0" w:color="auto"/>
        <w:right w:val="none" w:sz="0" w:space="0" w:color="auto"/>
      </w:divBdr>
    </w:div>
    <w:div w:id="825245114">
      <w:bodyDiv w:val="1"/>
      <w:marLeft w:val="0"/>
      <w:marRight w:val="0"/>
      <w:marTop w:val="0"/>
      <w:marBottom w:val="0"/>
      <w:divBdr>
        <w:top w:val="none" w:sz="0" w:space="0" w:color="auto"/>
        <w:left w:val="none" w:sz="0" w:space="0" w:color="auto"/>
        <w:bottom w:val="none" w:sz="0" w:space="0" w:color="auto"/>
        <w:right w:val="none" w:sz="0" w:space="0" w:color="auto"/>
      </w:divBdr>
    </w:div>
    <w:div w:id="917398017">
      <w:bodyDiv w:val="1"/>
      <w:marLeft w:val="0"/>
      <w:marRight w:val="0"/>
      <w:marTop w:val="0"/>
      <w:marBottom w:val="0"/>
      <w:divBdr>
        <w:top w:val="none" w:sz="0" w:space="0" w:color="auto"/>
        <w:left w:val="none" w:sz="0" w:space="0" w:color="auto"/>
        <w:bottom w:val="none" w:sz="0" w:space="0" w:color="auto"/>
        <w:right w:val="none" w:sz="0" w:space="0" w:color="auto"/>
      </w:divBdr>
    </w:div>
    <w:div w:id="954597930">
      <w:bodyDiv w:val="1"/>
      <w:marLeft w:val="0"/>
      <w:marRight w:val="0"/>
      <w:marTop w:val="0"/>
      <w:marBottom w:val="0"/>
      <w:divBdr>
        <w:top w:val="none" w:sz="0" w:space="0" w:color="auto"/>
        <w:left w:val="none" w:sz="0" w:space="0" w:color="auto"/>
        <w:bottom w:val="none" w:sz="0" w:space="0" w:color="auto"/>
        <w:right w:val="none" w:sz="0" w:space="0" w:color="auto"/>
      </w:divBdr>
    </w:div>
    <w:div w:id="987444052">
      <w:bodyDiv w:val="1"/>
      <w:marLeft w:val="0"/>
      <w:marRight w:val="0"/>
      <w:marTop w:val="0"/>
      <w:marBottom w:val="0"/>
      <w:divBdr>
        <w:top w:val="none" w:sz="0" w:space="0" w:color="auto"/>
        <w:left w:val="none" w:sz="0" w:space="0" w:color="auto"/>
        <w:bottom w:val="none" w:sz="0" w:space="0" w:color="auto"/>
        <w:right w:val="none" w:sz="0" w:space="0" w:color="auto"/>
      </w:divBdr>
    </w:div>
    <w:div w:id="989020037">
      <w:bodyDiv w:val="1"/>
      <w:marLeft w:val="0"/>
      <w:marRight w:val="0"/>
      <w:marTop w:val="0"/>
      <w:marBottom w:val="0"/>
      <w:divBdr>
        <w:top w:val="none" w:sz="0" w:space="0" w:color="auto"/>
        <w:left w:val="none" w:sz="0" w:space="0" w:color="auto"/>
        <w:bottom w:val="none" w:sz="0" w:space="0" w:color="auto"/>
        <w:right w:val="none" w:sz="0" w:space="0" w:color="auto"/>
      </w:divBdr>
    </w:div>
    <w:div w:id="1061560980">
      <w:bodyDiv w:val="1"/>
      <w:marLeft w:val="0"/>
      <w:marRight w:val="0"/>
      <w:marTop w:val="0"/>
      <w:marBottom w:val="0"/>
      <w:divBdr>
        <w:top w:val="none" w:sz="0" w:space="0" w:color="auto"/>
        <w:left w:val="none" w:sz="0" w:space="0" w:color="auto"/>
        <w:bottom w:val="none" w:sz="0" w:space="0" w:color="auto"/>
        <w:right w:val="none" w:sz="0" w:space="0" w:color="auto"/>
      </w:divBdr>
    </w:div>
    <w:div w:id="1069229281">
      <w:bodyDiv w:val="1"/>
      <w:marLeft w:val="0"/>
      <w:marRight w:val="0"/>
      <w:marTop w:val="0"/>
      <w:marBottom w:val="0"/>
      <w:divBdr>
        <w:top w:val="none" w:sz="0" w:space="0" w:color="auto"/>
        <w:left w:val="none" w:sz="0" w:space="0" w:color="auto"/>
        <w:bottom w:val="none" w:sz="0" w:space="0" w:color="auto"/>
        <w:right w:val="none" w:sz="0" w:space="0" w:color="auto"/>
      </w:divBdr>
    </w:div>
    <w:div w:id="1093278612">
      <w:bodyDiv w:val="1"/>
      <w:marLeft w:val="0"/>
      <w:marRight w:val="0"/>
      <w:marTop w:val="0"/>
      <w:marBottom w:val="0"/>
      <w:divBdr>
        <w:top w:val="none" w:sz="0" w:space="0" w:color="auto"/>
        <w:left w:val="none" w:sz="0" w:space="0" w:color="auto"/>
        <w:bottom w:val="none" w:sz="0" w:space="0" w:color="auto"/>
        <w:right w:val="none" w:sz="0" w:space="0" w:color="auto"/>
      </w:divBdr>
    </w:div>
    <w:div w:id="1102871419">
      <w:bodyDiv w:val="1"/>
      <w:marLeft w:val="0"/>
      <w:marRight w:val="0"/>
      <w:marTop w:val="0"/>
      <w:marBottom w:val="0"/>
      <w:divBdr>
        <w:top w:val="none" w:sz="0" w:space="0" w:color="auto"/>
        <w:left w:val="none" w:sz="0" w:space="0" w:color="auto"/>
        <w:bottom w:val="none" w:sz="0" w:space="0" w:color="auto"/>
        <w:right w:val="none" w:sz="0" w:space="0" w:color="auto"/>
      </w:divBdr>
    </w:div>
    <w:div w:id="1157573168">
      <w:bodyDiv w:val="1"/>
      <w:marLeft w:val="0"/>
      <w:marRight w:val="0"/>
      <w:marTop w:val="0"/>
      <w:marBottom w:val="0"/>
      <w:divBdr>
        <w:top w:val="none" w:sz="0" w:space="0" w:color="auto"/>
        <w:left w:val="none" w:sz="0" w:space="0" w:color="auto"/>
        <w:bottom w:val="none" w:sz="0" w:space="0" w:color="auto"/>
        <w:right w:val="none" w:sz="0" w:space="0" w:color="auto"/>
      </w:divBdr>
    </w:div>
    <w:div w:id="1218859508">
      <w:bodyDiv w:val="1"/>
      <w:marLeft w:val="0"/>
      <w:marRight w:val="0"/>
      <w:marTop w:val="0"/>
      <w:marBottom w:val="0"/>
      <w:divBdr>
        <w:top w:val="none" w:sz="0" w:space="0" w:color="auto"/>
        <w:left w:val="none" w:sz="0" w:space="0" w:color="auto"/>
        <w:bottom w:val="none" w:sz="0" w:space="0" w:color="auto"/>
        <w:right w:val="none" w:sz="0" w:space="0" w:color="auto"/>
      </w:divBdr>
    </w:div>
    <w:div w:id="1414283665">
      <w:bodyDiv w:val="1"/>
      <w:marLeft w:val="0"/>
      <w:marRight w:val="0"/>
      <w:marTop w:val="0"/>
      <w:marBottom w:val="0"/>
      <w:divBdr>
        <w:top w:val="none" w:sz="0" w:space="0" w:color="auto"/>
        <w:left w:val="none" w:sz="0" w:space="0" w:color="auto"/>
        <w:bottom w:val="none" w:sz="0" w:space="0" w:color="auto"/>
        <w:right w:val="none" w:sz="0" w:space="0" w:color="auto"/>
      </w:divBdr>
    </w:div>
    <w:div w:id="1466197838">
      <w:bodyDiv w:val="1"/>
      <w:marLeft w:val="0"/>
      <w:marRight w:val="0"/>
      <w:marTop w:val="0"/>
      <w:marBottom w:val="0"/>
      <w:divBdr>
        <w:top w:val="none" w:sz="0" w:space="0" w:color="auto"/>
        <w:left w:val="none" w:sz="0" w:space="0" w:color="auto"/>
        <w:bottom w:val="none" w:sz="0" w:space="0" w:color="auto"/>
        <w:right w:val="none" w:sz="0" w:space="0" w:color="auto"/>
      </w:divBdr>
    </w:div>
    <w:div w:id="1490557769">
      <w:bodyDiv w:val="1"/>
      <w:marLeft w:val="0"/>
      <w:marRight w:val="0"/>
      <w:marTop w:val="0"/>
      <w:marBottom w:val="0"/>
      <w:divBdr>
        <w:top w:val="none" w:sz="0" w:space="0" w:color="auto"/>
        <w:left w:val="none" w:sz="0" w:space="0" w:color="auto"/>
        <w:bottom w:val="none" w:sz="0" w:space="0" w:color="auto"/>
        <w:right w:val="none" w:sz="0" w:space="0" w:color="auto"/>
      </w:divBdr>
    </w:div>
    <w:div w:id="1534539278">
      <w:bodyDiv w:val="1"/>
      <w:marLeft w:val="0"/>
      <w:marRight w:val="0"/>
      <w:marTop w:val="0"/>
      <w:marBottom w:val="0"/>
      <w:divBdr>
        <w:top w:val="none" w:sz="0" w:space="0" w:color="auto"/>
        <w:left w:val="none" w:sz="0" w:space="0" w:color="auto"/>
        <w:bottom w:val="none" w:sz="0" w:space="0" w:color="auto"/>
        <w:right w:val="none" w:sz="0" w:space="0" w:color="auto"/>
      </w:divBdr>
    </w:div>
    <w:div w:id="1585451583">
      <w:bodyDiv w:val="1"/>
      <w:marLeft w:val="0"/>
      <w:marRight w:val="0"/>
      <w:marTop w:val="0"/>
      <w:marBottom w:val="0"/>
      <w:divBdr>
        <w:top w:val="none" w:sz="0" w:space="0" w:color="auto"/>
        <w:left w:val="none" w:sz="0" w:space="0" w:color="auto"/>
        <w:bottom w:val="none" w:sz="0" w:space="0" w:color="auto"/>
        <w:right w:val="none" w:sz="0" w:space="0" w:color="auto"/>
      </w:divBdr>
    </w:div>
    <w:div w:id="1802382660">
      <w:bodyDiv w:val="1"/>
      <w:marLeft w:val="0"/>
      <w:marRight w:val="0"/>
      <w:marTop w:val="0"/>
      <w:marBottom w:val="0"/>
      <w:divBdr>
        <w:top w:val="none" w:sz="0" w:space="0" w:color="auto"/>
        <w:left w:val="none" w:sz="0" w:space="0" w:color="auto"/>
        <w:bottom w:val="none" w:sz="0" w:space="0" w:color="auto"/>
        <w:right w:val="none" w:sz="0" w:space="0" w:color="auto"/>
      </w:divBdr>
    </w:div>
    <w:div w:id="1913079115">
      <w:bodyDiv w:val="1"/>
      <w:marLeft w:val="0"/>
      <w:marRight w:val="0"/>
      <w:marTop w:val="0"/>
      <w:marBottom w:val="0"/>
      <w:divBdr>
        <w:top w:val="none" w:sz="0" w:space="0" w:color="auto"/>
        <w:left w:val="none" w:sz="0" w:space="0" w:color="auto"/>
        <w:bottom w:val="none" w:sz="0" w:space="0" w:color="auto"/>
        <w:right w:val="none" w:sz="0" w:space="0" w:color="auto"/>
      </w:divBdr>
    </w:div>
    <w:div w:id="1958944097">
      <w:bodyDiv w:val="1"/>
      <w:marLeft w:val="0"/>
      <w:marRight w:val="0"/>
      <w:marTop w:val="0"/>
      <w:marBottom w:val="0"/>
      <w:divBdr>
        <w:top w:val="none" w:sz="0" w:space="0" w:color="auto"/>
        <w:left w:val="none" w:sz="0" w:space="0" w:color="auto"/>
        <w:bottom w:val="none" w:sz="0" w:space="0" w:color="auto"/>
        <w:right w:val="none" w:sz="0" w:space="0" w:color="auto"/>
      </w:divBdr>
    </w:div>
    <w:div w:id="2004091016">
      <w:bodyDiv w:val="1"/>
      <w:marLeft w:val="0"/>
      <w:marRight w:val="0"/>
      <w:marTop w:val="0"/>
      <w:marBottom w:val="0"/>
      <w:divBdr>
        <w:top w:val="none" w:sz="0" w:space="0" w:color="auto"/>
        <w:left w:val="none" w:sz="0" w:space="0" w:color="auto"/>
        <w:bottom w:val="none" w:sz="0" w:space="0" w:color="auto"/>
        <w:right w:val="none" w:sz="0" w:space="0" w:color="auto"/>
      </w:divBdr>
    </w:div>
    <w:div w:id="2009795422">
      <w:bodyDiv w:val="1"/>
      <w:marLeft w:val="0"/>
      <w:marRight w:val="0"/>
      <w:marTop w:val="0"/>
      <w:marBottom w:val="0"/>
      <w:divBdr>
        <w:top w:val="none" w:sz="0" w:space="0" w:color="auto"/>
        <w:left w:val="none" w:sz="0" w:space="0" w:color="auto"/>
        <w:bottom w:val="none" w:sz="0" w:space="0" w:color="auto"/>
        <w:right w:val="none" w:sz="0" w:space="0" w:color="auto"/>
      </w:divBdr>
    </w:div>
    <w:div w:id="2077706386">
      <w:bodyDiv w:val="1"/>
      <w:marLeft w:val="0"/>
      <w:marRight w:val="0"/>
      <w:marTop w:val="0"/>
      <w:marBottom w:val="0"/>
      <w:divBdr>
        <w:top w:val="none" w:sz="0" w:space="0" w:color="auto"/>
        <w:left w:val="none" w:sz="0" w:space="0" w:color="auto"/>
        <w:bottom w:val="none" w:sz="0" w:space="0" w:color="auto"/>
        <w:right w:val="none" w:sz="0" w:space="0" w:color="auto"/>
      </w:divBdr>
    </w:div>
    <w:div w:id="2083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oad.today/blogs/bani-mir-novyj-mir-kotoryj-prishyol-na-smenu-miru-vuca/" TargetMode="External"/><Relationship Id="rId13" Type="http://schemas.openxmlformats.org/officeDocument/2006/relationships/hyperlink" Target="http://vestnik.mednet.ru/content/view/1123/30/lang,ru/" TargetMode="External"/><Relationship Id="rId18" Type="http://schemas.openxmlformats.org/officeDocument/2006/relationships/hyperlink" Target="https://www.testfirm.ru/finfac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ecast.ru/_ARCHIVE/SocMon/2023/Mon042023.pdf" TargetMode="External"/><Relationship Id="rId17" Type="http://schemas.openxmlformats.org/officeDocument/2006/relationships/hyperlink" Target="https://www.e-disclosure.ru/" TargetMode="External"/><Relationship Id="rId2" Type="http://schemas.openxmlformats.org/officeDocument/2006/relationships/numbering" Target="numbering.xml"/><Relationship Id="rId16" Type="http://schemas.openxmlformats.org/officeDocument/2006/relationships/hyperlink" Target="http://summit.sfu.ca/item/146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ek.hse.ru/mirror/pubs/share/821903380.pdf" TargetMode="External"/><Relationship Id="rId5" Type="http://schemas.openxmlformats.org/officeDocument/2006/relationships/webSettings" Target="webSettings.xml"/><Relationship Id="rId15" Type="http://schemas.openxmlformats.org/officeDocument/2006/relationships/hyperlink" Target="https://www.scopus.com/source/sourceInfo.uri?sourceId=200147123&amp;origin=recordpage" TargetMode="External"/><Relationship Id="rId10" Type="http://schemas.openxmlformats.org/officeDocument/2006/relationships/hyperlink" Target="https://shakhty-media.ru/45-tysyach-perepischikov-drony-i-sputnikovyj-monitoring-v-rosstate-proanalizirovali-hod-selskohozyajstvennoj-mikroperepisi-2021-god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sstat.gov.ru/strategy" TargetMode="External"/><Relationship Id="rId14" Type="http://schemas.openxmlformats.org/officeDocument/2006/relationships/hyperlink" Target="https://rosstat.gov.ru/itog_inspec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F1DA-BF71-4D17-83DF-DBF7E066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6954</Words>
  <Characters>39638</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46500</CharactersWithSpaces>
  <SharedDoc>false</SharedDoc>
  <HLinks>
    <vt:vector size="48" baseType="variant">
      <vt:variant>
        <vt:i4>4456472</vt:i4>
      </vt:variant>
      <vt:variant>
        <vt:i4>24</vt:i4>
      </vt:variant>
      <vt:variant>
        <vt:i4>0</vt:i4>
      </vt:variant>
      <vt:variant>
        <vt:i4>5</vt:i4>
      </vt:variant>
      <vt:variant>
        <vt:lpwstr>https://rosstat.gov.ru/statistics/turizm</vt:lpwstr>
      </vt:variant>
      <vt:variant>
        <vt:lpwstr/>
      </vt:variant>
      <vt:variant>
        <vt:i4>5177437</vt:i4>
      </vt:variant>
      <vt:variant>
        <vt:i4>21</vt:i4>
      </vt:variant>
      <vt:variant>
        <vt:i4>0</vt:i4>
      </vt:variant>
      <vt:variant>
        <vt:i4>5</vt:i4>
      </vt:variant>
      <vt:variant>
        <vt:lpwstr>https://normativ.kontur.ru/document?moduleid=1&amp;documentid=368051</vt:lpwstr>
      </vt:variant>
      <vt:variant>
        <vt:lpwstr>l1222</vt:lpwstr>
      </vt:variant>
      <vt:variant>
        <vt:i4>4259929</vt:i4>
      </vt:variant>
      <vt:variant>
        <vt:i4>18</vt:i4>
      </vt:variant>
      <vt:variant>
        <vt:i4>0</vt:i4>
      </vt:variant>
      <vt:variant>
        <vt:i4>5</vt:i4>
      </vt:variant>
      <vt:variant>
        <vt:lpwstr>https://normativ.kontur.ru/document?moduleid=1&amp;documentid=319369</vt:lpwstr>
      </vt:variant>
      <vt:variant>
        <vt:lpwstr>l140</vt:lpwstr>
      </vt:variant>
      <vt:variant>
        <vt:i4>4259929</vt:i4>
      </vt:variant>
      <vt:variant>
        <vt:i4>15</vt:i4>
      </vt:variant>
      <vt:variant>
        <vt:i4>0</vt:i4>
      </vt:variant>
      <vt:variant>
        <vt:i4>5</vt:i4>
      </vt:variant>
      <vt:variant>
        <vt:lpwstr>https://normativ.kontur.ru/document?moduleid=1&amp;documentid=319369</vt:lpwstr>
      </vt:variant>
      <vt:variant>
        <vt:lpwstr>l140</vt:lpwstr>
      </vt:variant>
      <vt:variant>
        <vt:i4>5177437</vt:i4>
      </vt:variant>
      <vt:variant>
        <vt:i4>12</vt:i4>
      </vt:variant>
      <vt:variant>
        <vt:i4>0</vt:i4>
      </vt:variant>
      <vt:variant>
        <vt:i4>5</vt:i4>
      </vt:variant>
      <vt:variant>
        <vt:lpwstr>https://normativ.kontur.ru/document?moduleid=1&amp;documentid=368051</vt:lpwstr>
      </vt:variant>
      <vt:variant>
        <vt:lpwstr>l1222</vt:lpwstr>
      </vt:variant>
      <vt:variant>
        <vt:i4>4259929</vt:i4>
      </vt:variant>
      <vt:variant>
        <vt:i4>9</vt:i4>
      </vt:variant>
      <vt:variant>
        <vt:i4>0</vt:i4>
      </vt:variant>
      <vt:variant>
        <vt:i4>5</vt:i4>
      </vt:variant>
      <vt:variant>
        <vt:lpwstr>https://normativ.kontur.ru/document?moduleid=1&amp;documentid=319369</vt:lpwstr>
      </vt:variant>
      <vt:variant>
        <vt:lpwstr>l140</vt:lpwstr>
      </vt:variant>
      <vt:variant>
        <vt:i4>7929967</vt:i4>
      </vt:variant>
      <vt:variant>
        <vt:i4>6</vt:i4>
      </vt:variant>
      <vt:variant>
        <vt:i4>0</vt:i4>
      </vt:variant>
      <vt:variant>
        <vt:i4>5</vt:i4>
      </vt:variant>
      <vt:variant>
        <vt:lpwstr>https://normativ.kontur.ru/document?moduleid=1&amp;documentid=368051</vt:lpwstr>
      </vt:variant>
      <vt:variant>
        <vt:lpwstr>l54</vt:lpwstr>
      </vt:variant>
      <vt:variant>
        <vt:i4>3801134</vt:i4>
      </vt:variant>
      <vt:variant>
        <vt:i4>0</vt:i4>
      </vt:variant>
      <vt:variant>
        <vt:i4>0</vt:i4>
      </vt:variant>
      <vt:variant>
        <vt:i4>5</vt:i4>
      </vt:variant>
      <vt:variant>
        <vt:lpwstr>mailto:p16_gataulinan@gks.ru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Башарова Лейсан Ильгизаровна</cp:lastModifiedBy>
  <cp:revision>16</cp:revision>
  <cp:lastPrinted>2023-06-29T13:59:00Z</cp:lastPrinted>
  <dcterms:created xsi:type="dcterms:W3CDTF">2023-06-29T13:29:00Z</dcterms:created>
  <dcterms:modified xsi:type="dcterms:W3CDTF">2023-07-04T12:54:00Z</dcterms:modified>
</cp:coreProperties>
</file>